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69369C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326B30" w:rsidRPr="00712EC6" w:rsidRDefault="000B4CE8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20B26">
        <w:rPr>
          <w:sz w:val="24"/>
          <w:szCs w:val="24"/>
        </w:rPr>
        <w:t>3</w:t>
      </w:r>
      <w:r w:rsidR="00726002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820B26">
        <w:rPr>
          <w:sz w:val="24"/>
          <w:szCs w:val="24"/>
        </w:rPr>
        <w:t>09</w:t>
      </w:r>
      <w:r w:rsidR="0069369C" w:rsidRPr="00712EC6">
        <w:rPr>
          <w:sz w:val="24"/>
          <w:szCs w:val="24"/>
        </w:rPr>
        <w:t>. 20</w:t>
      </w:r>
      <w:r w:rsidR="00E704F7">
        <w:rPr>
          <w:sz w:val="24"/>
          <w:szCs w:val="24"/>
        </w:rPr>
        <w:t>2</w:t>
      </w:r>
      <w:r w:rsidR="00726002">
        <w:rPr>
          <w:sz w:val="24"/>
          <w:szCs w:val="24"/>
        </w:rPr>
        <w:t>2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="00856E63"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101D00">
        <w:rPr>
          <w:sz w:val="24"/>
          <w:szCs w:val="24"/>
        </w:rPr>
        <w:t xml:space="preserve">      </w:t>
      </w:r>
      <w:r w:rsidR="00AF242B">
        <w:rPr>
          <w:sz w:val="24"/>
          <w:szCs w:val="24"/>
        </w:rPr>
        <w:t xml:space="preserve">                 </w:t>
      </w:r>
      <w:r w:rsidR="00101D00">
        <w:rPr>
          <w:sz w:val="24"/>
          <w:szCs w:val="24"/>
        </w:rPr>
        <w:t xml:space="preserve"> № </w:t>
      </w:r>
      <w:r w:rsidR="008C4B12">
        <w:rPr>
          <w:sz w:val="24"/>
          <w:szCs w:val="24"/>
        </w:rPr>
        <w:t>94</w:t>
      </w:r>
      <w:r w:rsidR="00326B30">
        <w:rPr>
          <w:sz w:val="24"/>
          <w:szCs w:val="24"/>
        </w:rPr>
        <w:t xml:space="preserve">                          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Об  утверждении прогноза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Кукобойского сельского поселения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Ярославской области на 20</w:t>
      </w:r>
      <w:r w:rsidR="00B870FD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726002">
        <w:rPr>
          <w:rFonts w:ascii="Times New Roman" w:eastAsia="MS Mincho" w:hAnsi="Times New Roman" w:cs="Times New Roman"/>
          <w:b/>
          <w:bCs/>
          <w:sz w:val="24"/>
          <w:szCs w:val="24"/>
        </w:rPr>
        <w:t>3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- 20</w:t>
      </w:r>
      <w:r w:rsidR="00326B30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726002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годы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В соответствии с Бюджетным кодексом Российской Федерации,  Уставом Кукобойского сельского поселения Ярославской области, Положением о бюджетном процессе Кукобойского сельского поселения Ярославской области, Федеральным законом № 131-ФЗ от 06.10.2003. « </w:t>
      </w:r>
      <w:proofErr w:type="gramStart"/>
      <w:r w:rsidRPr="00712EC6">
        <w:rPr>
          <w:rFonts w:eastAsia="MS Mincho"/>
          <w:bCs/>
          <w:sz w:val="24"/>
          <w:szCs w:val="24"/>
        </w:rPr>
        <w:t>Об общих принципах организации  местного самоуправления в Российской Федерации» в целях  объективного бюджетного планирования, во исполнение постановления Кукобойского сельского по</w:t>
      </w:r>
      <w:r w:rsidR="00E805EC">
        <w:rPr>
          <w:rFonts w:eastAsia="MS Mincho"/>
          <w:bCs/>
          <w:sz w:val="24"/>
          <w:szCs w:val="24"/>
        </w:rPr>
        <w:t xml:space="preserve">селения Ярославской области № </w:t>
      </w:r>
      <w:r w:rsidR="00FE262F">
        <w:rPr>
          <w:rFonts w:eastAsia="MS Mincho"/>
          <w:bCs/>
          <w:sz w:val="24"/>
          <w:szCs w:val="24"/>
        </w:rPr>
        <w:t>68</w:t>
      </w:r>
      <w:r w:rsidRPr="00712EC6">
        <w:rPr>
          <w:rFonts w:eastAsia="MS Mincho"/>
          <w:bCs/>
          <w:sz w:val="24"/>
          <w:szCs w:val="24"/>
        </w:rPr>
        <w:t xml:space="preserve"> от </w:t>
      </w:r>
      <w:r w:rsidR="005E41CE">
        <w:rPr>
          <w:rFonts w:eastAsia="MS Mincho"/>
          <w:bCs/>
          <w:sz w:val="24"/>
          <w:szCs w:val="24"/>
        </w:rPr>
        <w:t>2</w:t>
      </w:r>
      <w:r w:rsidR="00FE262F">
        <w:rPr>
          <w:rFonts w:eastAsia="MS Mincho"/>
          <w:bCs/>
          <w:sz w:val="24"/>
          <w:szCs w:val="24"/>
        </w:rPr>
        <w:t>9</w:t>
      </w:r>
      <w:r w:rsidRPr="00712EC6">
        <w:rPr>
          <w:rFonts w:eastAsia="MS Mincho"/>
          <w:bCs/>
          <w:sz w:val="24"/>
          <w:szCs w:val="24"/>
        </w:rPr>
        <w:t>.0</w:t>
      </w:r>
      <w:r w:rsidR="005E41CE">
        <w:rPr>
          <w:rFonts w:eastAsia="MS Mincho"/>
          <w:bCs/>
          <w:sz w:val="24"/>
          <w:szCs w:val="24"/>
        </w:rPr>
        <w:t>6</w:t>
      </w:r>
      <w:r w:rsidRPr="00712EC6">
        <w:rPr>
          <w:rFonts w:eastAsia="MS Mincho"/>
          <w:bCs/>
          <w:sz w:val="24"/>
          <w:szCs w:val="24"/>
        </w:rPr>
        <w:t>.20</w:t>
      </w:r>
      <w:r w:rsidR="00E704F7">
        <w:rPr>
          <w:rFonts w:eastAsia="MS Mincho"/>
          <w:bCs/>
          <w:sz w:val="24"/>
          <w:szCs w:val="24"/>
        </w:rPr>
        <w:t>2</w:t>
      </w:r>
      <w:r w:rsidR="00FE262F">
        <w:rPr>
          <w:rFonts w:eastAsia="MS Mincho"/>
          <w:bCs/>
          <w:sz w:val="24"/>
          <w:szCs w:val="24"/>
        </w:rPr>
        <w:t>2</w:t>
      </w:r>
      <w:r w:rsidRPr="00712EC6">
        <w:rPr>
          <w:rFonts w:eastAsia="MS Mincho"/>
          <w:bCs/>
          <w:sz w:val="24"/>
          <w:szCs w:val="24"/>
        </w:rPr>
        <w:t>г. «</w:t>
      </w:r>
      <w:r w:rsidRPr="00712EC6">
        <w:rPr>
          <w:sz w:val="24"/>
          <w:szCs w:val="24"/>
        </w:rPr>
        <w:t>Об утверждении плана мероприятий по подготовке проекта бюджета Кукобойского сельского поселения Ярославской области  на 20</w:t>
      </w:r>
      <w:r w:rsidR="00B870FD">
        <w:rPr>
          <w:sz w:val="24"/>
          <w:szCs w:val="24"/>
        </w:rPr>
        <w:t>2</w:t>
      </w:r>
      <w:r w:rsidR="00FE262F">
        <w:rPr>
          <w:sz w:val="24"/>
          <w:szCs w:val="24"/>
        </w:rPr>
        <w:t>3</w:t>
      </w:r>
      <w:r w:rsidR="00F45C86">
        <w:rPr>
          <w:sz w:val="24"/>
          <w:szCs w:val="24"/>
        </w:rPr>
        <w:t xml:space="preserve"> год и плановый период 202</w:t>
      </w:r>
      <w:r w:rsidR="00FE262F">
        <w:rPr>
          <w:sz w:val="24"/>
          <w:szCs w:val="24"/>
        </w:rPr>
        <w:t>4</w:t>
      </w:r>
      <w:r w:rsidRPr="00712EC6">
        <w:rPr>
          <w:sz w:val="24"/>
          <w:szCs w:val="24"/>
        </w:rPr>
        <w:t xml:space="preserve"> и 20</w:t>
      </w:r>
      <w:r w:rsidR="00326B30">
        <w:rPr>
          <w:sz w:val="24"/>
          <w:szCs w:val="24"/>
        </w:rPr>
        <w:t>2</w:t>
      </w:r>
      <w:r w:rsidR="00FE262F">
        <w:rPr>
          <w:sz w:val="24"/>
          <w:szCs w:val="24"/>
        </w:rPr>
        <w:t>5</w:t>
      </w:r>
      <w:r w:rsidRPr="00712EC6">
        <w:rPr>
          <w:sz w:val="24"/>
          <w:szCs w:val="24"/>
        </w:rPr>
        <w:t xml:space="preserve"> годов » Администрация Кукобойского сельского поселения Ярославской области </w:t>
      </w:r>
      <w:proofErr w:type="gramEnd"/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4B3CEC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Одобрить</w:t>
      </w:r>
      <w:r w:rsidR="0069369C" w:rsidRPr="00712EC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9369C" w:rsidRPr="00712EC6">
        <w:rPr>
          <w:sz w:val="24"/>
          <w:szCs w:val="24"/>
        </w:rPr>
        <w:t xml:space="preserve">рогноз социально-экономического развития Кукобойского сельского поселения Ярославской области на </w:t>
      </w:r>
      <w:r>
        <w:rPr>
          <w:sz w:val="24"/>
          <w:szCs w:val="24"/>
        </w:rPr>
        <w:t xml:space="preserve"> среднесрочный  период </w:t>
      </w:r>
      <w:r w:rsidR="0069369C" w:rsidRPr="00712EC6">
        <w:rPr>
          <w:sz w:val="24"/>
          <w:szCs w:val="24"/>
        </w:rPr>
        <w:t>20</w:t>
      </w:r>
      <w:r w:rsidR="00B870FD">
        <w:rPr>
          <w:sz w:val="24"/>
          <w:szCs w:val="24"/>
        </w:rPr>
        <w:t>2</w:t>
      </w:r>
      <w:r w:rsidR="004C716A">
        <w:rPr>
          <w:sz w:val="24"/>
          <w:szCs w:val="24"/>
        </w:rPr>
        <w:t>3</w:t>
      </w:r>
      <w:r w:rsidR="0069369C" w:rsidRPr="00712EC6">
        <w:rPr>
          <w:sz w:val="24"/>
          <w:szCs w:val="24"/>
        </w:rPr>
        <w:t xml:space="preserve"> -20</w:t>
      </w:r>
      <w:r w:rsidR="00326B30">
        <w:rPr>
          <w:sz w:val="24"/>
          <w:szCs w:val="24"/>
        </w:rPr>
        <w:t>2</w:t>
      </w:r>
      <w:r w:rsidR="004C716A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4C716A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</w:t>
      </w:r>
      <w:r w:rsidR="004C716A">
        <w:rPr>
          <w:sz w:val="24"/>
          <w:szCs w:val="24"/>
        </w:rPr>
        <w:t>(приложение</w:t>
      </w:r>
      <w:r w:rsidR="0069369C" w:rsidRPr="00712EC6">
        <w:rPr>
          <w:sz w:val="24"/>
          <w:szCs w:val="24"/>
        </w:rPr>
        <w:t xml:space="preserve"> № 1).</w:t>
      </w:r>
    </w:p>
    <w:p w:rsidR="00D614B7" w:rsidRDefault="00D614B7" w:rsidP="00D614B7">
      <w:pPr>
        <w:pStyle w:val="a6"/>
        <w:ind w:left="1515" w:firstLine="0"/>
        <w:rPr>
          <w:sz w:val="24"/>
          <w:szCs w:val="24"/>
        </w:rPr>
      </w:pPr>
    </w:p>
    <w:p w:rsidR="00D614B7" w:rsidRDefault="00D614B7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D614B7">
        <w:rPr>
          <w:sz w:val="24"/>
          <w:szCs w:val="24"/>
        </w:rPr>
        <w:t>Ведущему специалисту по финансовым вопросам при разработке проекта бюджета поселения на 20</w:t>
      </w:r>
      <w:r w:rsidR="00B870FD">
        <w:rPr>
          <w:sz w:val="24"/>
          <w:szCs w:val="24"/>
        </w:rPr>
        <w:t>2</w:t>
      </w:r>
      <w:r w:rsidR="004C716A">
        <w:rPr>
          <w:sz w:val="24"/>
          <w:szCs w:val="24"/>
        </w:rPr>
        <w:t>3</w:t>
      </w:r>
      <w:r w:rsidRPr="00D614B7">
        <w:rPr>
          <w:sz w:val="24"/>
          <w:szCs w:val="24"/>
        </w:rPr>
        <w:t> год и  плановый период 202</w:t>
      </w:r>
      <w:r w:rsidR="004C716A">
        <w:rPr>
          <w:sz w:val="24"/>
          <w:szCs w:val="24"/>
        </w:rPr>
        <w:t>4</w:t>
      </w:r>
      <w:r w:rsidRPr="00D614B7">
        <w:rPr>
          <w:sz w:val="24"/>
          <w:szCs w:val="24"/>
        </w:rPr>
        <w:t xml:space="preserve"> и 202</w:t>
      </w:r>
      <w:r w:rsidR="004C716A">
        <w:rPr>
          <w:sz w:val="24"/>
          <w:szCs w:val="24"/>
        </w:rPr>
        <w:t>5</w:t>
      </w:r>
      <w:r w:rsidRPr="00D614B7">
        <w:rPr>
          <w:sz w:val="24"/>
          <w:szCs w:val="24"/>
        </w:rPr>
        <w:t xml:space="preserve"> годов обеспечить соблюдение прогноза социально-экономического развития Кукобойского сельского поселения на 20</w:t>
      </w:r>
      <w:r w:rsidR="00B870FD">
        <w:rPr>
          <w:sz w:val="24"/>
          <w:szCs w:val="24"/>
        </w:rPr>
        <w:t>2</w:t>
      </w:r>
      <w:r w:rsidR="004C716A">
        <w:rPr>
          <w:sz w:val="24"/>
          <w:szCs w:val="24"/>
        </w:rPr>
        <w:t>3</w:t>
      </w:r>
      <w:r w:rsidRPr="00D614B7">
        <w:rPr>
          <w:sz w:val="24"/>
          <w:szCs w:val="24"/>
        </w:rPr>
        <w:t xml:space="preserve"> год и  плановый период 202</w:t>
      </w:r>
      <w:r w:rsidR="004C716A">
        <w:rPr>
          <w:sz w:val="24"/>
          <w:szCs w:val="24"/>
        </w:rPr>
        <w:t>4</w:t>
      </w:r>
      <w:r w:rsidR="00B870FD">
        <w:rPr>
          <w:sz w:val="24"/>
          <w:szCs w:val="24"/>
        </w:rPr>
        <w:t xml:space="preserve">  и 202</w:t>
      </w:r>
      <w:r w:rsidR="004C716A">
        <w:rPr>
          <w:sz w:val="24"/>
          <w:szCs w:val="24"/>
        </w:rPr>
        <w:t>5</w:t>
      </w:r>
      <w:r w:rsidRPr="00D614B7">
        <w:rPr>
          <w:sz w:val="24"/>
          <w:szCs w:val="24"/>
        </w:rPr>
        <w:t xml:space="preserve"> год</w:t>
      </w:r>
      <w:r w:rsidR="004C716A">
        <w:rPr>
          <w:sz w:val="24"/>
          <w:szCs w:val="24"/>
        </w:rPr>
        <w:t>ы</w:t>
      </w:r>
      <w:r w:rsidRPr="00D614B7">
        <w:rPr>
          <w:sz w:val="24"/>
          <w:szCs w:val="24"/>
        </w:rPr>
        <w:t>.</w:t>
      </w:r>
    </w:p>
    <w:p w:rsidR="0069369C" w:rsidRPr="00D614B7" w:rsidRDefault="00712EC6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614B7">
        <w:rPr>
          <w:sz w:val="24"/>
          <w:szCs w:val="24"/>
        </w:rPr>
        <w:t>Контроль</w:t>
      </w:r>
      <w:r w:rsidR="00D81F57">
        <w:rPr>
          <w:sz w:val="24"/>
          <w:szCs w:val="24"/>
        </w:rPr>
        <w:t xml:space="preserve"> </w:t>
      </w:r>
      <w:r w:rsidRPr="00D614B7">
        <w:rPr>
          <w:sz w:val="24"/>
          <w:szCs w:val="24"/>
        </w:rPr>
        <w:t xml:space="preserve"> за</w:t>
      </w:r>
      <w:proofErr w:type="gramEnd"/>
      <w:r w:rsidRPr="00D614B7">
        <w:rPr>
          <w:sz w:val="24"/>
          <w:szCs w:val="24"/>
        </w:rPr>
        <w:t xml:space="preserve"> исполнением </w:t>
      </w:r>
      <w:r w:rsidR="004B3CEC" w:rsidRPr="00D614B7">
        <w:rPr>
          <w:sz w:val="24"/>
          <w:szCs w:val="24"/>
        </w:rPr>
        <w:t xml:space="preserve"> данного </w:t>
      </w:r>
      <w:r w:rsidRPr="00D614B7">
        <w:rPr>
          <w:sz w:val="24"/>
          <w:szCs w:val="24"/>
        </w:rPr>
        <w:t>постановления оставляю за собой.</w:t>
      </w:r>
    </w:p>
    <w:p w:rsidR="0069369C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 на информационных стендах и подлежит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="00AF242B" w:rsidRPr="00BA6418">
          <w:rPr>
            <w:rStyle w:val="a8"/>
            <w:lang w:val="en-US"/>
          </w:rPr>
          <w:t>http</w:t>
        </w:r>
        <w:r w:rsidR="00AF242B" w:rsidRPr="00BA6418">
          <w:rPr>
            <w:rStyle w:val="a8"/>
          </w:rPr>
          <w:t>://</w:t>
        </w:r>
        <w:r w:rsidR="00AF242B" w:rsidRPr="00BA6418">
          <w:rPr>
            <w:rStyle w:val="a8"/>
            <w:lang w:val="en-US"/>
          </w:rPr>
          <w:t>kukobadm</w:t>
        </w:r>
        <w:r w:rsidR="00AF242B" w:rsidRPr="00BA6418">
          <w:rPr>
            <w:rStyle w:val="a8"/>
          </w:rPr>
          <w:t>.</w:t>
        </w:r>
        <w:r w:rsidR="00AF242B" w:rsidRPr="00BA6418">
          <w:rPr>
            <w:rStyle w:val="a8"/>
            <w:lang w:val="en-US"/>
          </w:rPr>
          <w:t>ru</w:t>
        </w:r>
        <w:r w:rsidR="00AF242B" w:rsidRPr="00BA6418">
          <w:rPr>
            <w:rStyle w:val="a8"/>
          </w:rPr>
          <w:t>/</w:t>
        </w:r>
      </w:hyperlink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Глава Кукобойского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  Е.Ю.</w:t>
      </w:r>
      <w:r w:rsidR="003D17AF">
        <w:rPr>
          <w:sz w:val="24"/>
          <w:szCs w:val="24"/>
        </w:rPr>
        <w:t xml:space="preserve"> </w:t>
      </w:r>
      <w:r w:rsidRPr="00712EC6">
        <w:rPr>
          <w:sz w:val="24"/>
          <w:szCs w:val="24"/>
        </w:rPr>
        <w:t>Чистобородова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2E1849">
          <w:pgSz w:w="11906" w:h="16838"/>
          <w:pgMar w:top="567" w:right="851" w:bottom="1134" w:left="720" w:header="709" w:footer="709" w:gutter="0"/>
          <w:cols w:space="708"/>
          <w:docGrid w:linePitch="360"/>
        </w:sectPr>
      </w:pP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                                </w:t>
      </w:r>
      <w:r w:rsidR="00D73870">
        <w:t xml:space="preserve">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</w:t>
      </w:r>
      <w:r w:rsidR="00A26957" w:rsidRPr="002E1849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E00E8B" w:rsidRPr="002E1849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 </w:t>
      </w:r>
      <w:r w:rsidRPr="002E1849">
        <w:rPr>
          <w:b/>
          <w:sz w:val="22"/>
          <w:szCs w:val="22"/>
        </w:rPr>
        <w:t xml:space="preserve"> Ярославской области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</w:t>
      </w:r>
      <w:r w:rsidR="00E00E8B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от</w:t>
      </w:r>
      <w:r w:rsidR="00B36627" w:rsidRPr="002E1849">
        <w:rPr>
          <w:b/>
          <w:sz w:val="22"/>
          <w:szCs w:val="22"/>
        </w:rPr>
        <w:t xml:space="preserve">  </w:t>
      </w:r>
      <w:r w:rsidR="00820B26">
        <w:rPr>
          <w:b/>
          <w:sz w:val="22"/>
          <w:szCs w:val="22"/>
        </w:rPr>
        <w:t>3</w:t>
      </w:r>
      <w:r w:rsidR="008753A5">
        <w:rPr>
          <w:b/>
          <w:sz w:val="22"/>
          <w:szCs w:val="22"/>
        </w:rPr>
        <w:t>0</w:t>
      </w:r>
      <w:r w:rsidR="00B870FD" w:rsidRPr="002E1849">
        <w:rPr>
          <w:b/>
          <w:sz w:val="22"/>
          <w:szCs w:val="22"/>
        </w:rPr>
        <w:t xml:space="preserve">. </w:t>
      </w:r>
      <w:r w:rsidR="00820B26">
        <w:rPr>
          <w:b/>
          <w:sz w:val="22"/>
          <w:szCs w:val="22"/>
        </w:rPr>
        <w:t>09</w:t>
      </w:r>
      <w:r w:rsidR="00B870FD" w:rsidRPr="002E1849">
        <w:rPr>
          <w:b/>
          <w:sz w:val="22"/>
          <w:szCs w:val="22"/>
        </w:rPr>
        <w:t>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</w:t>
      </w:r>
      <w:r w:rsidR="008753A5">
        <w:rPr>
          <w:b/>
          <w:sz w:val="22"/>
          <w:szCs w:val="22"/>
        </w:rPr>
        <w:t>2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8C4B12">
        <w:rPr>
          <w:b/>
          <w:sz w:val="22"/>
          <w:szCs w:val="22"/>
        </w:rPr>
        <w:t xml:space="preserve"> 94</w:t>
      </w:r>
    </w:p>
    <w:p w:rsidR="006E0A06" w:rsidRPr="002E1849" w:rsidRDefault="00B36627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ПРОГНОЗ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СОЦИАЛЬНО- ЭКОНОМИЧЕСКОГО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РАЗВИТИЯ</w:t>
      </w:r>
    </w:p>
    <w:p w:rsidR="006E0A06" w:rsidRPr="002E1849" w:rsidRDefault="00B36627" w:rsidP="006B4F77">
      <w:pPr>
        <w:tabs>
          <w:tab w:val="left" w:pos="7020"/>
          <w:tab w:val="left" w:pos="7920"/>
        </w:tabs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КУКОБОЙСКОГО СЕЛЬСКОГО ПОСЕЛЕНИЯ</w:t>
      </w:r>
      <w:r w:rsidR="006E0A06" w:rsidRPr="002E1849">
        <w:rPr>
          <w:b/>
          <w:sz w:val="22"/>
          <w:szCs w:val="22"/>
        </w:rPr>
        <w:t xml:space="preserve"> </w:t>
      </w:r>
      <w:r w:rsidR="00602B28" w:rsidRPr="002E1849">
        <w:rPr>
          <w:b/>
          <w:sz w:val="22"/>
          <w:szCs w:val="22"/>
        </w:rPr>
        <w:t xml:space="preserve"> ЯРОСЛАВСКОЙ ОБЛАСТИ</w:t>
      </w:r>
    </w:p>
    <w:p w:rsidR="005B5A74" w:rsidRPr="002E1849" w:rsidRDefault="00D66496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НА  20</w:t>
      </w:r>
      <w:r w:rsidR="00E704F7">
        <w:rPr>
          <w:b/>
          <w:sz w:val="22"/>
          <w:szCs w:val="22"/>
        </w:rPr>
        <w:t>2</w:t>
      </w:r>
      <w:r w:rsidR="008753A5">
        <w:rPr>
          <w:b/>
          <w:sz w:val="22"/>
          <w:szCs w:val="22"/>
        </w:rPr>
        <w:t>3</w:t>
      </w:r>
      <w:r w:rsidRPr="002E1849">
        <w:rPr>
          <w:b/>
          <w:sz w:val="22"/>
          <w:szCs w:val="22"/>
        </w:rPr>
        <w:t xml:space="preserve"> – 20</w:t>
      </w:r>
      <w:r w:rsidR="004B3CEC" w:rsidRPr="002E1849">
        <w:rPr>
          <w:b/>
          <w:sz w:val="22"/>
          <w:szCs w:val="22"/>
        </w:rPr>
        <w:t>2</w:t>
      </w:r>
      <w:r w:rsidR="008753A5">
        <w:rPr>
          <w:b/>
          <w:sz w:val="22"/>
          <w:szCs w:val="22"/>
        </w:rPr>
        <w:t>5</w:t>
      </w:r>
      <w:r w:rsidR="00B36627" w:rsidRPr="002E1849">
        <w:rPr>
          <w:b/>
          <w:sz w:val="22"/>
          <w:szCs w:val="22"/>
        </w:rPr>
        <w:t xml:space="preserve"> годы</w:t>
      </w:r>
    </w:p>
    <w:tbl>
      <w:tblPr>
        <w:tblW w:w="5000" w:type="pct"/>
        <w:tblLook w:val="0000"/>
      </w:tblPr>
      <w:tblGrid>
        <w:gridCol w:w="3521"/>
        <w:gridCol w:w="1682"/>
        <w:gridCol w:w="799"/>
        <w:gridCol w:w="677"/>
        <w:gridCol w:w="1615"/>
        <w:gridCol w:w="1041"/>
        <w:gridCol w:w="1180"/>
        <w:gridCol w:w="1041"/>
        <w:gridCol w:w="506"/>
        <w:gridCol w:w="535"/>
        <w:gridCol w:w="80"/>
        <w:gridCol w:w="50"/>
        <w:gridCol w:w="21"/>
        <w:gridCol w:w="654"/>
        <w:gridCol w:w="278"/>
        <w:gridCol w:w="1106"/>
      </w:tblGrid>
      <w:tr w:rsidR="001D4F4A" w:rsidRPr="002E1849" w:rsidTr="00D4396E">
        <w:trPr>
          <w:trHeight w:val="134"/>
        </w:trPr>
        <w:tc>
          <w:tcPr>
            <w:tcW w:w="1191" w:type="pct"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1D4F4A" w:rsidRPr="002E1849" w:rsidRDefault="001D4F4A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" w:type="pct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pct"/>
            <w:gridSpan w:val="6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" w:type="pct"/>
            <w:gridSpan w:val="5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70FD" w:rsidRPr="002E1849" w:rsidTr="00D4396E">
        <w:trPr>
          <w:trHeight w:val="7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4396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Отчет 20</w:t>
            </w:r>
            <w:r w:rsidR="002C0C19">
              <w:rPr>
                <w:b/>
                <w:bCs/>
                <w:sz w:val="22"/>
                <w:szCs w:val="22"/>
              </w:rPr>
              <w:t>2</w:t>
            </w:r>
            <w:r w:rsidR="00D4396E">
              <w:rPr>
                <w:b/>
                <w:bCs/>
                <w:sz w:val="22"/>
                <w:szCs w:val="22"/>
              </w:rPr>
              <w:t>1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870FD" w:rsidRPr="002E1849" w:rsidRDefault="00B870FD" w:rsidP="002C0C1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Оценка </w:t>
            </w:r>
            <w:r w:rsidR="004B1FCC" w:rsidRPr="002E1849">
              <w:rPr>
                <w:b/>
                <w:bCs/>
                <w:sz w:val="22"/>
                <w:szCs w:val="22"/>
              </w:rPr>
              <w:t>2</w:t>
            </w:r>
            <w:r w:rsidRPr="002E1849">
              <w:rPr>
                <w:b/>
                <w:bCs/>
                <w:sz w:val="22"/>
                <w:szCs w:val="22"/>
              </w:rPr>
              <w:t>0</w:t>
            </w:r>
            <w:r w:rsidR="00E704F7">
              <w:rPr>
                <w:b/>
                <w:bCs/>
                <w:sz w:val="22"/>
                <w:szCs w:val="22"/>
              </w:rPr>
              <w:t>2</w:t>
            </w:r>
            <w:r w:rsidR="00D4396E">
              <w:rPr>
                <w:b/>
                <w:bCs/>
                <w:sz w:val="22"/>
                <w:szCs w:val="22"/>
              </w:rPr>
              <w:t>2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E704F7" w:rsidP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B870FD" w:rsidRPr="002E1849">
              <w:rPr>
                <w:b/>
                <w:bCs/>
                <w:sz w:val="22"/>
                <w:szCs w:val="22"/>
              </w:rPr>
              <w:t xml:space="preserve">Прогноз 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B870FD" w:rsidRPr="002E1849">
              <w:rPr>
                <w:b/>
                <w:bCs/>
                <w:sz w:val="22"/>
                <w:szCs w:val="22"/>
              </w:rPr>
              <w:t>2</w:t>
            </w:r>
            <w:r w:rsidR="00D4396E">
              <w:rPr>
                <w:b/>
                <w:bCs/>
                <w:sz w:val="22"/>
                <w:szCs w:val="22"/>
              </w:rPr>
              <w:t>3</w:t>
            </w:r>
            <w:r w:rsidR="00B870FD" w:rsidRPr="002E184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9B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 </w:t>
            </w:r>
          </w:p>
          <w:p w:rsidR="00B870FD" w:rsidRPr="002E1849" w:rsidRDefault="00B870FD" w:rsidP="00D4396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Прогноз 202</w:t>
            </w:r>
            <w:r w:rsidR="00D439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9B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</w:t>
            </w:r>
          </w:p>
          <w:p w:rsidR="00B870FD" w:rsidRPr="002E1849" w:rsidRDefault="00B870FD" w:rsidP="00D4396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Прогноз 202</w:t>
            </w:r>
            <w:r w:rsidR="00D4396E">
              <w:rPr>
                <w:b/>
                <w:sz w:val="22"/>
                <w:szCs w:val="22"/>
              </w:rPr>
              <w:t>5</w:t>
            </w:r>
          </w:p>
        </w:tc>
      </w:tr>
      <w:tr w:rsidR="00B870FD" w:rsidRPr="002E1849" w:rsidTr="00D4396E">
        <w:trPr>
          <w:trHeight w:val="39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 1 вар-т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</w:tr>
      <w:tr w:rsidR="00B870FD" w:rsidRPr="002E1849" w:rsidTr="00D4396E">
        <w:trPr>
          <w:trHeight w:val="240"/>
        </w:trPr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4396E" w:rsidRPr="002E1849" w:rsidTr="00D4396E">
        <w:trPr>
          <w:trHeight w:val="564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53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2622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53A5">
              <w:rPr>
                <w:sz w:val="22"/>
                <w:szCs w:val="22"/>
              </w:rPr>
              <w:t>,777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8753A5" w:rsidP="00F45C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8753A5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8753A5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8753A5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53A5">
              <w:rPr>
                <w:sz w:val="22"/>
                <w:szCs w:val="22"/>
              </w:rPr>
              <w:t>,777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8753A5" w:rsidP="00B870F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2,780</w:t>
            </w:r>
          </w:p>
        </w:tc>
      </w:tr>
      <w:tr w:rsidR="00D4396E" w:rsidRPr="002E1849" w:rsidTr="00D4396E">
        <w:trPr>
          <w:trHeight w:val="36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8753A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53A5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8753A5">
              <w:rPr>
                <w:sz w:val="22"/>
                <w:szCs w:val="22"/>
              </w:rPr>
              <w:t>,6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53A5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8753A5">
              <w:rPr>
                <w:sz w:val="22"/>
                <w:szCs w:val="22"/>
              </w:rPr>
              <w:t>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53A5">
              <w:rPr>
                <w:sz w:val="22"/>
                <w:szCs w:val="22"/>
              </w:rPr>
              <w:t>0</w:t>
            </w:r>
          </w:p>
        </w:tc>
      </w:tr>
      <w:tr w:rsidR="00D4396E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</w:tr>
      <w:tr w:rsidR="00D4396E" w:rsidRPr="002E1849" w:rsidTr="00D4396E">
        <w:trPr>
          <w:trHeight w:val="33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7F764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1F1056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D4396E" w:rsidRPr="002E1849" w:rsidTr="00D4396E">
        <w:trPr>
          <w:trHeight w:val="31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</w:tr>
      <w:tr w:rsidR="00D4396E" w:rsidRPr="002E1849" w:rsidTr="00D4396E">
        <w:trPr>
          <w:trHeight w:val="28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D4396E" w:rsidRPr="002E1849" w:rsidTr="00D4396E">
        <w:trPr>
          <w:trHeight w:val="61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</w:tr>
      <w:tr w:rsidR="00D4396E" w:rsidRPr="002E1849" w:rsidTr="00D4396E">
        <w:trPr>
          <w:trHeight w:val="31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D4396E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280FAA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82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  <w:p w:rsidR="00D4396E" w:rsidRPr="002E1849" w:rsidRDefault="00D4396E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D4396E" w:rsidRPr="002E1849" w:rsidTr="00D4396E">
        <w:trPr>
          <w:trHeight w:val="84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3F288F">
            <w:pPr>
              <w:ind w:firstLine="0"/>
              <w:rPr>
                <w:sz w:val="22"/>
                <w:szCs w:val="22"/>
              </w:rPr>
            </w:pPr>
          </w:p>
          <w:p w:rsidR="00D4396E" w:rsidRPr="002E1849" w:rsidRDefault="00D4396E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3F288F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3F288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100</w:t>
            </w:r>
          </w:p>
        </w:tc>
      </w:tr>
      <w:tr w:rsidR="00D4396E" w:rsidRPr="002E1849" w:rsidTr="00D4396E">
        <w:trPr>
          <w:trHeight w:val="30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396E" w:rsidRPr="002E1849" w:rsidTr="00D4396E">
        <w:trPr>
          <w:trHeight w:val="34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D4396E" w:rsidRPr="002E1849" w:rsidTr="00D4396E">
        <w:trPr>
          <w:trHeight w:val="36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66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626F1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626F1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654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E704F7" w:rsidRPr="002E1849" w:rsidTr="00D4396E">
        <w:trPr>
          <w:trHeight w:val="28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65483">
              <w:rPr>
                <w:sz w:val="22"/>
                <w:szCs w:val="22"/>
              </w:rPr>
              <w:t>4</w:t>
            </w:r>
            <w:r w:rsidR="000626F1">
              <w:rPr>
                <w:sz w:val="22"/>
                <w:szCs w:val="22"/>
              </w:rPr>
              <w:t>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626F1" w:rsidP="005F0B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365483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0626F1">
              <w:rPr>
                <w:sz w:val="22"/>
                <w:szCs w:val="22"/>
              </w:rPr>
              <w:t>2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</w:tr>
      <w:tr w:rsidR="00E704F7" w:rsidRPr="002E1849" w:rsidTr="00D4396E">
        <w:trPr>
          <w:trHeight w:val="28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</w:tr>
      <w:tr w:rsidR="00E704F7" w:rsidRPr="002E1849" w:rsidTr="00D4396E">
        <w:trPr>
          <w:trHeight w:val="34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912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704F7" w:rsidRPr="002E1849" w:rsidTr="00D4396E">
        <w:trPr>
          <w:trHeight w:val="74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34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96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25FE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</w:t>
            </w:r>
            <w:r w:rsidR="009122F1"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4F7" w:rsidRPr="002E1849" w:rsidTr="00D4396E">
        <w:trPr>
          <w:trHeight w:val="53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4F7" w:rsidRPr="002E184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28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3F2D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D4396E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AC5D1D" w:rsidP="003F2D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704F7" w:rsidRPr="002E1849" w:rsidTr="00D4396E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D4396E">
        <w:trPr>
          <w:trHeight w:val="22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509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t>(яслях, детских садах)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</w:tr>
      <w:tr w:rsidR="00E704F7" w:rsidRPr="002E1849" w:rsidTr="00D4396E">
        <w:trPr>
          <w:trHeight w:val="36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467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22399B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</w:t>
            </w:r>
            <w:r w:rsidR="000626F1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1B1F52" w:rsidP="00A606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704F7" w:rsidRPr="002E1849" w:rsidTr="00D4396E">
        <w:trPr>
          <w:trHeight w:val="37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5A09F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439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</w:tr>
      <w:tr w:rsidR="00E704F7" w:rsidRPr="002E1849" w:rsidTr="00D4396E">
        <w:trPr>
          <w:trHeight w:val="39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1172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22399B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</w:t>
            </w:r>
            <w:r w:rsidR="000626F1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</w:t>
            </w:r>
            <w:r w:rsidR="001B1F52">
              <w:rPr>
                <w:sz w:val="22"/>
                <w:szCs w:val="22"/>
              </w:rPr>
              <w:t>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F52">
              <w:rPr>
                <w:sz w:val="22"/>
                <w:szCs w:val="22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E704F7" w:rsidRPr="002E1849" w:rsidTr="00D4396E">
        <w:trPr>
          <w:trHeight w:val="39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821664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6442C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6442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D4396E">
        <w:trPr>
          <w:trHeight w:val="34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21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21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21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</w:tr>
      <w:tr w:rsidR="00E704F7" w:rsidRPr="002E1849" w:rsidTr="00D4396E">
        <w:trPr>
          <w:trHeight w:val="58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39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E026FA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</w:tr>
      <w:tr w:rsidR="00E704F7" w:rsidRPr="002E1849" w:rsidTr="00D4396E">
        <w:trPr>
          <w:trHeight w:val="42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769D3">
              <w:rPr>
                <w:sz w:val="22"/>
                <w:szCs w:val="22"/>
              </w:rPr>
              <w:t>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1B1F52">
        <w:trPr>
          <w:trHeight w:val="294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</w:t>
            </w:r>
            <w:r>
              <w:rPr>
                <w:sz w:val="22"/>
                <w:szCs w:val="22"/>
              </w:rPr>
              <w:t>ти юридических лиц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 w:rsidP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</w:tr>
      <w:tr w:rsidR="001B1F52" w:rsidRPr="002E1849" w:rsidTr="001B1F52">
        <w:trPr>
          <w:trHeight w:val="450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 w:rsidP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70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5769D3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5769D3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</w:tr>
      <w:tr w:rsidR="001B1F52" w:rsidRPr="002E1849" w:rsidTr="00D4396E">
        <w:trPr>
          <w:trHeight w:val="46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36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в том числе муниципальный </w:t>
            </w:r>
            <w:r w:rsidRPr="002E1849">
              <w:rPr>
                <w:sz w:val="22"/>
                <w:szCs w:val="22"/>
              </w:rPr>
              <w:lastRenderedPageBreak/>
              <w:t>жилищный фонд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тыс. кв. м.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5769D3">
              <w:rPr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5769D3">
              <w:rPr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</w:tr>
      <w:tr w:rsidR="001B1F52" w:rsidRPr="002E1849" w:rsidTr="00D4396E">
        <w:trPr>
          <w:trHeight w:val="450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Количество семей, получающих жилищные субсидии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2C0C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C0C1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C0C1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264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</w:tr>
      <w:tr w:rsidR="001B1F52" w:rsidRPr="002E1849" w:rsidTr="00D4396E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BA5F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</w:tr>
      <w:tr w:rsidR="001B1F52" w:rsidRPr="002E1849" w:rsidTr="00D4396E">
        <w:trPr>
          <w:trHeight w:val="31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E7D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1B1F52" w:rsidRPr="002E1849" w:rsidTr="00D4396E">
        <w:trPr>
          <w:trHeight w:val="34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1B1F52" w:rsidRPr="002E1849" w:rsidTr="00D4396E">
        <w:trPr>
          <w:trHeight w:val="31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1B1F52" w:rsidRPr="002E1849" w:rsidTr="00D4396E">
        <w:trPr>
          <w:trHeight w:val="36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D4F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BC46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1B1F52" w:rsidRPr="002E1849" w:rsidTr="00D4396E">
        <w:trPr>
          <w:trHeight w:val="33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F5E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1B1F52" w:rsidRPr="002E1849" w:rsidTr="00D4396E">
        <w:trPr>
          <w:trHeight w:val="31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1B1F52" w:rsidRPr="002E1849" w:rsidTr="00D4396E">
        <w:trPr>
          <w:trHeight w:val="94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1D077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13085,0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15977,0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15977,0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18105,0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18105,0</w:t>
            </w:r>
          </w:p>
        </w:tc>
      </w:tr>
      <w:tr w:rsidR="001B1F52" w:rsidRPr="002E1849" w:rsidTr="00D4396E">
        <w:trPr>
          <w:trHeight w:val="45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</w:tbl>
    <w:p w:rsidR="00653111" w:rsidRPr="002E1849" w:rsidRDefault="0065311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365B3A" w:rsidRPr="002E1849" w:rsidRDefault="00365B3A" w:rsidP="00653111">
      <w:pPr>
        <w:ind w:firstLine="0"/>
        <w:rPr>
          <w:sz w:val="22"/>
          <w:szCs w:val="22"/>
        </w:rPr>
      </w:pPr>
    </w:p>
    <w:p w:rsidR="00B256B2" w:rsidRPr="00B256B2" w:rsidRDefault="00B256B2" w:rsidP="00653111">
      <w:pPr>
        <w:ind w:firstLine="0"/>
        <w:rPr>
          <w:sz w:val="20"/>
          <w:szCs w:val="20"/>
        </w:rPr>
        <w:sectPr w:rsidR="00B256B2" w:rsidRPr="00B256B2" w:rsidSect="00A26957">
          <w:pgSz w:w="16838" w:h="11906" w:orient="landscape"/>
          <w:pgMar w:top="720" w:right="1134" w:bottom="244" w:left="1134" w:header="709" w:footer="709" w:gutter="0"/>
          <w:cols w:space="708"/>
          <w:docGrid w:linePitch="381"/>
        </w:sectPr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</w:p>
    <w:p w:rsidR="004A3A01" w:rsidRDefault="00653111" w:rsidP="00653111">
      <w:pPr>
        <w:ind w:firstLine="0"/>
      </w:pPr>
      <w:r w:rsidRPr="00B256B2">
        <w:lastRenderedPageBreak/>
        <w:t xml:space="preserve">   </w:t>
      </w:r>
      <w:r w:rsidR="006E0A06">
        <w:t xml:space="preserve"> </w:t>
      </w:r>
      <w:r w:rsidRPr="00B256B2">
        <w:t xml:space="preserve">                          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Пояснительная записка к прогнозу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социально – экономического развития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Кукобойского сельского поселения  Ярославской области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на 20</w:t>
      </w:r>
      <w:r w:rsidR="004D3940">
        <w:rPr>
          <w:b/>
        </w:rPr>
        <w:t>2</w:t>
      </w:r>
      <w:r w:rsidR="005769D3">
        <w:rPr>
          <w:b/>
        </w:rPr>
        <w:t>3</w:t>
      </w:r>
      <w:r>
        <w:rPr>
          <w:b/>
        </w:rPr>
        <w:t>- 20</w:t>
      </w:r>
      <w:r w:rsidR="00812F72">
        <w:rPr>
          <w:b/>
        </w:rPr>
        <w:t>2</w:t>
      </w:r>
      <w:r w:rsidR="005769D3">
        <w:rPr>
          <w:b/>
        </w:rPr>
        <w:t>5</w:t>
      </w:r>
      <w:r>
        <w:rPr>
          <w:b/>
        </w:rPr>
        <w:t xml:space="preserve"> годы</w:t>
      </w:r>
    </w:p>
    <w:p w:rsidR="00337BD2" w:rsidRDefault="00337BD2" w:rsidP="00337BD2">
      <w:pPr>
        <w:jc w:val="center"/>
      </w:pPr>
    </w:p>
    <w:p w:rsidR="00337BD2" w:rsidRDefault="00337BD2" w:rsidP="00337BD2">
      <w:pPr>
        <w:jc w:val="center"/>
        <w:rPr>
          <w:b/>
        </w:rPr>
      </w:pPr>
      <w:r>
        <w:rPr>
          <w:b/>
        </w:rPr>
        <w:t>Цели и задачи</w:t>
      </w:r>
    </w:p>
    <w:p w:rsidR="00337BD2" w:rsidRDefault="00337BD2" w:rsidP="00337BD2">
      <w:pPr>
        <w:rPr>
          <w:b/>
        </w:rPr>
      </w:pPr>
    </w:p>
    <w:p w:rsidR="00337BD2" w:rsidRDefault="00337BD2" w:rsidP="00337BD2">
      <w:pPr>
        <w:rPr>
          <w:sz w:val="24"/>
        </w:rPr>
      </w:pPr>
      <w:r>
        <w:rPr>
          <w:b/>
        </w:rPr>
        <w:t xml:space="preserve">           </w:t>
      </w:r>
      <w:proofErr w:type="gramStart"/>
      <w:r w:rsidR="00876819" w:rsidRPr="00876819">
        <w:t>Основные параметры п</w:t>
      </w:r>
      <w:r w:rsidRPr="00876819">
        <w:t>рогноз</w:t>
      </w:r>
      <w:r w:rsidR="00876819" w:rsidRPr="00876819">
        <w:t>а</w:t>
      </w:r>
      <w:r>
        <w:t xml:space="preserve"> социально-экономического развития Кукобойского сельского поселения  Ярославской области </w:t>
      </w:r>
      <w:r w:rsidR="00876819">
        <w:t xml:space="preserve"> на 20</w:t>
      </w:r>
      <w:r w:rsidR="0064600F">
        <w:t>2</w:t>
      </w:r>
      <w:r w:rsidR="005769D3">
        <w:t>3</w:t>
      </w:r>
      <w:r w:rsidR="00876819">
        <w:t xml:space="preserve"> и плановый период 202</w:t>
      </w:r>
      <w:r w:rsidR="005769D3">
        <w:t>4</w:t>
      </w:r>
      <w:r w:rsidR="00876819">
        <w:t xml:space="preserve"> и 202</w:t>
      </w:r>
      <w:r w:rsidR="005769D3">
        <w:t>5</w:t>
      </w:r>
      <w:r w:rsidR="00876819">
        <w:t>годов разработан</w:t>
      </w:r>
      <w:r w:rsidR="002E1849">
        <w:t>ы</w:t>
      </w:r>
      <w:r w:rsidR="00876819">
        <w:t xml:space="preserve"> </w:t>
      </w:r>
      <w:r>
        <w:t xml:space="preserve"> в соответствии с требованиями Бюджетног</w:t>
      </w:r>
      <w:r w:rsidR="002257C6">
        <w:t>о кодекса Российской Федер</w:t>
      </w:r>
      <w:r w:rsidR="008730AF">
        <w:t>ации</w:t>
      </w:r>
      <w:r w:rsidR="002257C6">
        <w:t xml:space="preserve"> постановления Администрации Кукобойского сельского поселения Ярославско</w:t>
      </w:r>
      <w:r w:rsidR="00821664">
        <w:t xml:space="preserve">й области  от </w:t>
      </w:r>
      <w:r w:rsidR="00876819">
        <w:t xml:space="preserve"> </w:t>
      </w:r>
      <w:r w:rsidR="0022399B">
        <w:t>2</w:t>
      </w:r>
      <w:r w:rsidR="005769D3">
        <w:t>9</w:t>
      </w:r>
      <w:r w:rsidR="00821664">
        <w:t>.0</w:t>
      </w:r>
      <w:r w:rsidR="0022399B">
        <w:t>6</w:t>
      </w:r>
      <w:r w:rsidR="00821664">
        <w:t>.20</w:t>
      </w:r>
      <w:r w:rsidR="0064600F">
        <w:t>2</w:t>
      </w:r>
      <w:r w:rsidR="005769D3">
        <w:t>2</w:t>
      </w:r>
      <w:r w:rsidR="0064600F">
        <w:t xml:space="preserve"> </w:t>
      </w:r>
      <w:r w:rsidR="00821664">
        <w:t xml:space="preserve">года № </w:t>
      </w:r>
      <w:r w:rsidR="005769D3">
        <w:t>68</w:t>
      </w:r>
      <w:r w:rsidR="002257C6">
        <w:t xml:space="preserve"> «Об утверждении плана мероприятий по подготовке проекта бюджета Кукобойского сельского поселения Ярославской области на 20</w:t>
      </w:r>
      <w:r w:rsidR="004D3940">
        <w:t>2</w:t>
      </w:r>
      <w:r w:rsidR="005769D3">
        <w:t>3</w:t>
      </w:r>
      <w:r w:rsidR="002257C6">
        <w:t xml:space="preserve"> год и </w:t>
      </w:r>
      <w:r w:rsidR="008730AF">
        <w:t>плановый период 20</w:t>
      </w:r>
      <w:r w:rsidR="00876819">
        <w:t>2</w:t>
      </w:r>
      <w:r w:rsidR="005769D3">
        <w:t>4</w:t>
      </w:r>
      <w:r w:rsidR="008730AF">
        <w:t>-20</w:t>
      </w:r>
      <w:r w:rsidR="00812F72">
        <w:t>2</w:t>
      </w:r>
      <w:r w:rsidR="005769D3">
        <w:t>5</w:t>
      </w:r>
      <w:r w:rsidR="008730AF">
        <w:t xml:space="preserve"> годов</w:t>
      </w:r>
      <w:r w:rsidR="002257C6">
        <w:t>».</w:t>
      </w:r>
      <w:proofErr w:type="gramEnd"/>
      <w:r w:rsidR="002257C6">
        <w:t xml:space="preserve"> </w:t>
      </w:r>
      <w:r>
        <w:t>В качестве информационной основы д</w:t>
      </w:r>
      <w:r w:rsidR="005D159A">
        <w:t>ля разработки прогноза взяты</w:t>
      </w:r>
      <w:r>
        <w:t xml:space="preserve">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Ярославской области на 20</w:t>
      </w:r>
      <w:r w:rsidR="004D3940">
        <w:t>2</w:t>
      </w:r>
      <w:r w:rsidR="005769D3">
        <w:t>3</w:t>
      </w:r>
      <w:r>
        <w:t xml:space="preserve"> -20</w:t>
      </w:r>
      <w:r w:rsidR="00812F72">
        <w:t>2</w:t>
      </w:r>
      <w:r w:rsidR="005769D3">
        <w:t>5</w:t>
      </w:r>
      <w:r>
        <w:t xml:space="preserve"> годы и прогноза социально-экономического развития Первомайского муниципального района на 20</w:t>
      </w:r>
      <w:r w:rsidR="004D3940">
        <w:t>2</w:t>
      </w:r>
      <w:r w:rsidR="005769D3">
        <w:t>3</w:t>
      </w:r>
      <w:r>
        <w:t xml:space="preserve"> -20</w:t>
      </w:r>
      <w:r w:rsidR="00812F72">
        <w:t>2</w:t>
      </w:r>
      <w:r w:rsidR="005769D3">
        <w:t>5</w:t>
      </w:r>
      <w:r>
        <w:t xml:space="preserve"> годы.</w:t>
      </w:r>
    </w:p>
    <w:p w:rsidR="00337BD2" w:rsidRDefault="00337BD2" w:rsidP="00F55A7C">
      <w:r>
        <w:t xml:space="preserve">         Основной целью социально – экономического развития Кукобойского сельского поселения Ярославской области  является улучшение качества жизни населения.</w:t>
      </w:r>
    </w:p>
    <w:p w:rsidR="00337BD2" w:rsidRDefault="00337BD2" w:rsidP="00F55A7C">
      <w:r>
        <w:t xml:space="preserve">           Прогноз социально – экономического развития  Кукобойского сельского поселения Ярославской области составлен </w:t>
      </w:r>
      <w:r w:rsidR="00AA4F1F">
        <w:t>на 20</w:t>
      </w:r>
      <w:r w:rsidR="004D3940">
        <w:t>2</w:t>
      </w:r>
      <w:r w:rsidR="005769D3">
        <w:t>3</w:t>
      </w:r>
      <w:r w:rsidR="00AA4F1F">
        <w:t xml:space="preserve">год </w:t>
      </w:r>
      <w:r>
        <w:t>в 2-х вариантах. Первый вариант предусматривает консервативное (сдержанное) социально-экономическое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 развитие социально-экономической ситуации в поселении.</w:t>
      </w:r>
    </w:p>
    <w:p w:rsidR="00337BD2" w:rsidRDefault="00337BD2" w:rsidP="00337BD2">
      <w:r>
        <w:t xml:space="preserve">     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субъектов, учетные данные администрации Кукобойского сельского поселения Ярославской области, данные государственной и ведомственной статистики, другая информация, предоставляемая в установленном законодательством порядке органами государственной власти и местного самоуправления.</w:t>
      </w:r>
    </w:p>
    <w:p w:rsidR="00337BD2" w:rsidRDefault="00337BD2" w:rsidP="00337BD2">
      <w:r>
        <w:t xml:space="preserve">               Прогноз величин натуральных, стоимостных и относительных показателей разработан на основании временных рядов отчетных данных</w:t>
      </w:r>
      <w:r w:rsidR="004745AB">
        <w:t>,</w:t>
      </w:r>
      <w:r>
        <w:t xml:space="preserve"> с учетом предварительной оценки ожидаемых значений показателей </w:t>
      </w:r>
      <w:proofErr w:type="gramStart"/>
      <w:r>
        <w:t>за</w:t>
      </w:r>
      <w:proofErr w:type="gramEnd"/>
      <w:r>
        <w:t xml:space="preserve"> текущий год.</w:t>
      </w:r>
    </w:p>
    <w:p w:rsidR="00F93D45" w:rsidRDefault="00F93D45" w:rsidP="00337BD2"/>
    <w:p w:rsidR="00F93D45" w:rsidRDefault="00F93D45" w:rsidP="00337BD2"/>
    <w:p w:rsidR="00F93D45" w:rsidRDefault="00F93D45" w:rsidP="00337BD2"/>
    <w:p w:rsidR="00337BD2" w:rsidRDefault="00337BD2" w:rsidP="00337BD2"/>
    <w:p w:rsidR="00337BD2" w:rsidRDefault="00337BD2" w:rsidP="00337BD2">
      <w:pPr>
        <w:jc w:val="center"/>
        <w:rPr>
          <w:b/>
        </w:rPr>
      </w:pPr>
      <w:r>
        <w:rPr>
          <w:b/>
        </w:rPr>
        <w:lastRenderedPageBreak/>
        <w:t xml:space="preserve">Основные показатели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    </w:t>
      </w:r>
    </w:p>
    <w:p w:rsidR="006E0A06" w:rsidRPr="00BC5FE8" w:rsidRDefault="00274087" w:rsidP="006E0A06">
      <w:r>
        <w:t>По уставу</w:t>
      </w:r>
      <w:r w:rsidR="00EA36B2" w:rsidRPr="00BC5FE8">
        <w:t xml:space="preserve"> </w:t>
      </w:r>
      <w:r w:rsidR="0054187C" w:rsidRPr="00BC5FE8">
        <w:t>Кукобой</w:t>
      </w:r>
      <w:r w:rsidR="006E0A06" w:rsidRPr="00BC5FE8">
        <w:t>ское сельское поселение занимает</w:t>
      </w:r>
      <w:r w:rsidR="00EA36B2" w:rsidRPr="00BC5FE8">
        <w:t xml:space="preserve"> </w:t>
      </w:r>
      <w:r w:rsidR="005D159A">
        <w:t>территорию общей площадью 926</w:t>
      </w:r>
      <w:r w:rsidR="00F93D45">
        <w:t>32</w:t>
      </w:r>
      <w:r w:rsidR="005D159A">
        <w:t>,</w:t>
      </w:r>
      <w:r w:rsidR="00F93D45">
        <w:t>98</w:t>
      </w:r>
      <w:r w:rsidR="002E1849">
        <w:t xml:space="preserve"> гектара в т. числе</w:t>
      </w:r>
      <w:r w:rsidR="006E0A06" w:rsidRPr="00BC5FE8">
        <w:t xml:space="preserve"> </w:t>
      </w:r>
      <w:r w:rsidR="002E1849">
        <w:t>п</w:t>
      </w:r>
      <w:r w:rsidR="006E0A06" w:rsidRPr="00BC5FE8">
        <w:t xml:space="preserve">лощадь застроенных </w:t>
      </w:r>
      <w:r w:rsidR="00EA36B2" w:rsidRPr="00BC5FE8">
        <w:t xml:space="preserve">земель поселения составляет </w:t>
      </w:r>
      <w:r w:rsidR="005D159A">
        <w:t>191,0</w:t>
      </w:r>
      <w:r w:rsidR="006E0A06" w:rsidRPr="00BC5FE8">
        <w:t xml:space="preserve"> гектара</w:t>
      </w:r>
      <w:r w:rsidR="008056E1">
        <w:t xml:space="preserve">. </w:t>
      </w:r>
      <w:r w:rsidR="006E0A06" w:rsidRPr="00BC5FE8">
        <w:t>Данные  показатели являются стабильными: увеличение или уменьшение площади земель поселения</w:t>
      </w:r>
      <w:r w:rsidR="00EA36B2" w:rsidRPr="00BC5FE8">
        <w:t xml:space="preserve"> на 20</w:t>
      </w:r>
      <w:r w:rsidR="002E1849">
        <w:t>2</w:t>
      </w:r>
      <w:r w:rsidR="00DE20DB">
        <w:t>3</w:t>
      </w:r>
      <w:r w:rsidR="00EA36B2" w:rsidRPr="00BC5FE8">
        <w:t>-20</w:t>
      </w:r>
      <w:r w:rsidR="008056E1">
        <w:t>2</w:t>
      </w:r>
      <w:r w:rsidR="00DE20DB">
        <w:t>5</w:t>
      </w:r>
      <w:r w:rsidR="003460B1" w:rsidRPr="00BC5FE8">
        <w:t>г</w:t>
      </w:r>
      <w:r w:rsidR="00EA36B2" w:rsidRPr="00BC5FE8">
        <w:t>оды</w:t>
      </w:r>
      <w:r w:rsidR="003460B1" w:rsidRPr="00BC5FE8">
        <w:t xml:space="preserve"> не планируется.</w:t>
      </w:r>
    </w:p>
    <w:p w:rsidR="00DE20DB" w:rsidRDefault="006E0A06" w:rsidP="00DE20DB">
      <w:r w:rsidRPr="00BC5FE8">
        <w:t>Общая протяженность</w:t>
      </w:r>
      <w:r w:rsidR="0054187C" w:rsidRPr="00BC5FE8">
        <w:t xml:space="preserve"> всех улиц</w:t>
      </w:r>
      <w:r w:rsidR="00515707" w:rsidRPr="00BC5FE8"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BC5FE8">
          <w:t>82</w:t>
        </w:r>
        <w:r w:rsidRPr="00BC5FE8">
          <w:t xml:space="preserve"> километр</w:t>
        </w:r>
        <w:r w:rsidR="00515707" w:rsidRPr="00BC5FE8">
          <w:t>а</w:t>
        </w:r>
        <w:r w:rsidR="00D0140D">
          <w:t>,</w:t>
        </w:r>
      </w:smartTag>
      <w:r w:rsidR="00D0140D">
        <w:t xml:space="preserve"> из них улиц с усовершествованым покрытием</w:t>
      </w:r>
      <w:r w:rsidRPr="00BC5FE8">
        <w:t xml:space="preserve"> </w:t>
      </w:r>
      <w:r w:rsidR="00D0140D">
        <w:t>составляет 2</w:t>
      </w:r>
      <w:r w:rsidR="0022399B">
        <w:t>3</w:t>
      </w:r>
      <w:r w:rsidR="00D0140D">
        <w:t>,</w:t>
      </w:r>
      <w:r w:rsidR="0022399B">
        <w:t>0</w:t>
      </w:r>
      <w:r w:rsidR="00D0140D">
        <w:t>км в 20</w:t>
      </w:r>
      <w:r w:rsidR="008056E1">
        <w:t>2</w:t>
      </w:r>
      <w:r w:rsidR="00DE20DB">
        <w:t>2</w:t>
      </w:r>
      <w:r w:rsidR="0022399B">
        <w:t xml:space="preserve">году  отремонтированы </w:t>
      </w:r>
      <w:r w:rsidR="00D0140D">
        <w:t xml:space="preserve"> </w:t>
      </w:r>
      <w:r w:rsidR="0022399B">
        <w:t>дороги</w:t>
      </w:r>
      <w:r w:rsidR="00D0140D">
        <w:t xml:space="preserve"> в </w:t>
      </w:r>
      <w:r w:rsidR="00DE20DB">
        <w:t xml:space="preserve">д. </w:t>
      </w:r>
      <w:proofErr w:type="gramStart"/>
      <w:r w:rsidR="00DE20DB">
        <w:t>Ивановское</w:t>
      </w:r>
      <w:proofErr w:type="gramEnd"/>
      <w:r w:rsidR="00DE20DB">
        <w:t xml:space="preserve"> протяженностью 0,350км; д. Пеньково протяженностью 0,180км; ремонт участка дороги д. Ухтомский Починок по ул. Центральная протяженностью 0,200км</w:t>
      </w:r>
    </w:p>
    <w:p w:rsidR="00BC5FE8" w:rsidRDefault="00D0140D" w:rsidP="00DE20DB">
      <w:pPr>
        <w:ind w:firstLine="0"/>
      </w:pPr>
      <w:r>
        <w:t xml:space="preserve"> Все улицы проезды и набережные освещены полностью</w:t>
      </w:r>
      <w:r w:rsidR="0054187C" w:rsidRPr="00BC5FE8">
        <w:t xml:space="preserve"> </w:t>
      </w:r>
      <w:r w:rsidR="006D4108">
        <w:t>82</w:t>
      </w:r>
      <w:r w:rsidR="006E0A06" w:rsidRPr="00BC5FE8">
        <w:t xml:space="preserve"> км.</w:t>
      </w:r>
      <w:r w:rsidR="006911AE" w:rsidRPr="00BC5FE8">
        <w:t xml:space="preserve"> </w:t>
      </w:r>
      <w:r w:rsidR="005A48BA">
        <w:t xml:space="preserve"> </w:t>
      </w:r>
      <w:r>
        <w:t>В 202</w:t>
      </w:r>
      <w:r w:rsidR="00DE20DB">
        <w:t>3</w:t>
      </w:r>
      <w:r>
        <w:t>году пл</w:t>
      </w:r>
      <w:r w:rsidR="00820B26">
        <w:t>анируется отремонтировать дороги</w:t>
      </w:r>
      <w:r>
        <w:t xml:space="preserve"> в </w:t>
      </w:r>
      <w:r w:rsidRPr="0024497D">
        <w:t>д.</w:t>
      </w:r>
      <w:r w:rsidR="0024497D">
        <w:t xml:space="preserve"> </w:t>
      </w:r>
      <w:r w:rsidR="0024497D" w:rsidRPr="0024497D">
        <w:t>Ошомово</w:t>
      </w:r>
      <w:r w:rsidRPr="0024497D">
        <w:t xml:space="preserve"> протяженностью 0,</w:t>
      </w:r>
      <w:r w:rsidR="0081337D" w:rsidRPr="0024497D">
        <w:t>5</w:t>
      </w:r>
      <w:r w:rsidR="0024497D" w:rsidRPr="0024497D">
        <w:t>00км; д. Карповское  протяженностью 0,62</w:t>
      </w:r>
      <w:r w:rsidR="0081337D" w:rsidRPr="0024497D">
        <w:t xml:space="preserve">0км; ремонт участка дороги </w:t>
      </w:r>
      <w:r w:rsidR="0024497D" w:rsidRPr="0024497D">
        <w:t xml:space="preserve"> с. Кукобой ул. </w:t>
      </w:r>
      <w:proofErr w:type="gramStart"/>
      <w:r w:rsidR="0024497D" w:rsidRPr="0024497D">
        <w:t>Школьная</w:t>
      </w:r>
      <w:proofErr w:type="gramEnd"/>
      <w:r w:rsidR="0081337D" w:rsidRPr="0024497D">
        <w:t xml:space="preserve"> протяженностью 0,200км</w:t>
      </w:r>
      <w:r w:rsidR="0024497D" w:rsidRPr="0024497D">
        <w:t>.</w:t>
      </w:r>
    </w:p>
    <w:p w:rsidR="001856F8" w:rsidRDefault="0034450C" w:rsidP="001139CB">
      <w:pPr>
        <w:rPr>
          <w:color w:val="000000"/>
        </w:rPr>
      </w:pPr>
      <w:r w:rsidRPr="00BC5FE8">
        <w:t>В  состав Кукобойского сельского поселения входит 120 населенных пунктов</w:t>
      </w:r>
      <w:r>
        <w:t>,</w:t>
      </w:r>
      <w:r w:rsidRPr="00BC5FE8">
        <w:t xml:space="preserve"> в том числе 9</w:t>
      </w:r>
      <w:r>
        <w:t>3</w:t>
      </w:r>
      <w:r w:rsidRPr="00BC5FE8">
        <w:t>ед с проживающим населением</w:t>
      </w:r>
      <w:r>
        <w:t xml:space="preserve">. </w:t>
      </w:r>
      <w:r w:rsidRPr="00C405E5">
        <w:rPr>
          <w:spacing w:val="2"/>
          <w:bdr w:val="none" w:sz="0" w:space="0" w:color="auto" w:frame="1"/>
        </w:rPr>
        <w:t>Численность населения по состоянию на 01.01.20</w:t>
      </w:r>
      <w:r w:rsidR="008056E1">
        <w:rPr>
          <w:spacing w:val="2"/>
          <w:bdr w:val="none" w:sz="0" w:space="0" w:color="auto" w:frame="1"/>
        </w:rPr>
        <w:t>2</w:t>
      </w:r>
      <w:r w:rsidR="00DE20DB">
        <w:rPr>
          <w:spacing w:val="2"/>
          <w:bdr w:val="none" w:sz="0" w:space="0" w:color="auto" w:frame="1"/>
        </w:rPr>
        <w:t>2</w:t>
      </w:r>
      <w:r w:rsidRPr="00C405E5">
        <w:rPr>
          <w:spacing w:val="2"/>
          <w:bdr w:val="none" w:sz="0" w:space="0" w:color="auto" w:frame="1"/>
        </w:rPr>
        <w:t xml:space="preserve"> года составляет </w:t>
      </w:r>
      <w:r w:rsidR="00DE20DB">
        <w:rPr>
          <w:spacing w:val="2"/>
          <w:bdr w:val="none" w:sz="0" w:space="0" w:color="auto" w:frame="1"/>
        </w:rPr>
        <w:t>2777</w:t>
      </w:r>
      <w:r w:rsidRPr="00C405E5">
        <w:rPr>
          <w:spacing w:val="2"/>
          <w:bdr w:val="none" w:sz="0" w:space="0" w:color="auto" w:frame="1"/>
        </w:rPr>
        <w:t xml:space="preserve"> </w:t>
      </w:r>
      <w:r w:rsidRPr="00C405E5">
        <w:rPr>
          <w:spacing w:val="5"/>
          <w:bdr w:val="none" w:sz="0" w:space="0" w:color="auto" w:frame="1"/>
        </w:rPr>
        <w:t xml:space="preserve">человек. </w:t>
      </w:r>
    </w:p>
    <w:p w:rsidR="001856F8" w:rsidRPr="000F450D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50D">
        <w:rPr>
          <w:rFonts w:ascii="Times New Roman" w:hAnsi="Times New Roman" w:cs="Times New Roman"/>
          <w:b w:val="0"/>
          <w:sz w:val="28"/>
          <w:szCs w:val="28"/>
        </w:rPr>
        <w:t>В среднесрочной перспективе 20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>2</w:t>
      </w:r>
      <w:r w:rsidR="00B6442C">
        <w:rPr>
          <w:rFonts w:ascii="Times New Roman" w:hAnsi="Times New Roman" w:cs="Times New Roman"/>
          <w:b w:val="0"/>
          <w:sz w:val="28"/>
          <w:szCs w:val="28"/>
        </w:rPr>
        <w:t>3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B6442C">
        <w:rPr>
          <w:rFonts w:ascii="Times New Roman" w:hAnsi="Times New Roman" w:cs="Times New Roman"/>
          <w:b w:val="0"/>
          <w:sz w:val="28"/>
          <w:szCs w:val="28"/>
        </w:rPr>
        <w:t>5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</w:t>
      </w:r>
      <w:r w:rsidR="003812A2">
        <w:rPr>
          <w:rFonts w:ascii="Times New Roman" w:hAnsi="Times New Roman" w:cs="Times New Roman"/>
          <w:b w:val="0"/>
          <w:sz w:val="28"/>
          <w:szCs w:val="28"/>
        </w:rPr>
        <w:t xml:space="preserve"> кризиса на экономику района, </w:t>
      </w:r>
      <w:proofErr w:type="gramStart"/>
      <w:r w:rsidR="003812A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следовательно отток молодого населения за пределы поселения).</w:t>
      </w:r>
    </w:p>
    <w:p w:rsidR="0034450C" w:rsidRPr="00BC5FE8" w:rsidRDefault="001856F8" w:rsidP="000F450D">
      <w:pPr>
        <w:pStyle w:val="ConsPlusTitle"/>
        <w:jc w:val="both"/>
      </w:pP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>
        <w:rPr>
          <w:rFonts w:ascii="Times New Roman" w:hAnsi="Times New Roman" w:cs="Times New Roman"/>
          <w:b w:val="0"/>
          <w:sz w:val="28"/>
          <w:szCs w:val="28"/>
        </w:rPr>
        <w:t>ф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фициентом рождаемости почти в 2 раза.          </w:t>
      </w:r>
    </w:p>
    <w:p w:rsidR="00BC5FE8" w:rsidRPr="00C405E5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</w:pPr>
      <w:r w:rsidRPr="00A03D9D">
        <w:rPr>
          <w:b/>
          <w:sz w:val="24"/>
          <w:szCs w:val="24"/>
        </w:rPr>
        <w:t xml:space="preserve">     </w:t>
      </w:r>
      <w:r w:rsidRPr="00C405E5">
        <w:rPr>
          <w:spacing w:val="9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C405E5">
        <w:rPr>
          <w:spacing w:val="12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C405E5">
        <w:rPr>
          <w:spacing w:val="13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C405E5">
        <w:rPr>
          <w:spacing w:val="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C405E5" w:rsidRDefault="00BC5FE8" w:rsidP="00246A0A">
      <w:pPr>
        <w:jc w:val="left"/>
        <w:textAlignment w:val="baseline"/>
      </w:pPr>
      <w:r w:rsidRPr="00C405E5">
        <w:rPr>
          <w:color w:val="323232"/>
          <w:bdr w:val="none" w:sz="0" w:space="0" w:color="auto" w:frame="1"/>
        </w:rPr>
        <w:t xml:space="preserve">     </w:t>
      </w:r>
      <w:r w:rsidRPr="00C405E5">
        <w:rPr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Default="00BC5FE8" w:rsidP="00246A0A">
      <w:pPr>
        <w:jc w:val="left"/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212B77" w:rsidRDefault="00212B77" w:rsidP="00212B77">
      <w:pPr>
        <w:ind w:firstLine="480"/>
      </w:pPr>
      <w:r w:rsidRPr="00212B77"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212B77">
        <w:t>.;</w:t>
      </w:r>
      <w:proofErr w:type="gramEnd"/>
    </w:p>
    <w:p w:rsidR="00212B77" w:rsidRPr="00212B77" w:rsidRDefault="00212B77" w:rsidP="00212B77">
      <w:pPr>
        <w:ind w:firstLine="480"/>
      </w:pPr>
      <w:r w:rsidRPr="00212B77">
        <w:t xml:space="preserve">-- развитие социальной сферы: повышение качества услуг населению, обеспечение роста реальных денежных доходов населения, обеспечение адресной </w:t>
      </w:r>
      <w:r w:rsidRPr="00212B77">
        <w:lastRenderedPageBreak/>
        <w:t>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Default="00212B77" w:rsidP="00212B77">
      <w:pPr>
        <w:ind w:firstLine="480"/>
      </w:pPr>
      <w:r w:rsidRPr="00212B77"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212B77" w:rsidRDefault="00212B77" w:rsidP="00212B77">
      <w:pPr>
        <w:ind w:firstLine="480"/>
      </w:pPr>
      <w:r w:rsidRPr="00212B77"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C405E5" w:rsidRDefault="00212B77" w:rsidP="00212B77">
      <w:pPr>
        <w:ind w:firstLine="480"/>
      </w:pPr>
      <w:r w:rsidRPr="00212B77">
        <w:t>Повышение реальных доходов населения будет достигнуто</w:t>
      </w:r>
      <w:r w:rsidR="000F450D">
        <w:t>,</w:t>
      </w:r>
      <w:r w:rsidRPr="00212B77">
        <w:t xml:space="preserve"> за счет увеличения заработной платы и социальных выплат.</w:t>
      </w:r>
    </w:p>
    <w:p w:rsidR="006E0A06" w:rsidRDefault="00BC5FE8" w:rsidP="00BC5FE8">
      <w:pPr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>
        <w:rPr>
          <w:bdr w:val="none" w:sz="0" w:space="0" w:color="auto" w:frame="1"/>
        </w:rPr>
        <w:t>.</w:t>
      </w:r>
    </w:p>
    <w:p w:rsidR="00B84E09" w:rsidRDefault="003812A2" w:rsidP="00731736">
      <w:pPr>
        <w:ind w:firstLine="480"/>
      </w:pPr>
      <w:r>
        <w:t>На территории поселения</w:t>
      </w:r>
      <w:r w:rsidRPr="00C55D45">
        <w:t xml:space="preserve"> </w:t>
      </w:r>
      <w:r w:rsidR="00483656">
        <w:t xml:space="preserve"> расположены и осуществляют хозяйственную деятельность 13 </w:t>
      </w:r>
      <w:r w:rsidRPr="00C55D45">
        <w:t>хозяйствующих субъектов</w:t>
      </w:r>
      <w:r w:rsidR="00483656">
        <w:t>.</w:t>
      </w:r>
      <w:r>
        <w:t xml:space="preserve"> </w:t>
      </w:r>
      <w:proofErr w:type="gramStart"/>
      <w:r w:rsidR="00483656">
        <w:t>Из общего количества предприятий число сельского хозяйства пять</w:t>
      </w:r>
      <w:r w:rsidR="00483656" w:rsidRPr="00BC5FE8">
        <w:t xml:space="preserve"> единиц</w:t>
      </w:r>
      <w:r w:rsidR="00483656">
        <w:t xml:space="preserve">, </w:t>
      </w:r>
      <w:r>
        <w:t>в</w:t>
      </w:r>
      <w:r w:rsidR="00B84E09" w:rsidRPr="00B84E09">
        <w:t>ажнейшей задачей в области сельского хозяйства является ускорение темпов роста объемов</w:t>
      </w:r>
      <w:r w:rsidR="00731736">
        <w:t>,</w:t>
      </w:r>
      <w:r w:rsidR="00B84E09" w:rsidRPr="00B84E09"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483656">
        <w:t xml:space="preserve">ровня жизни сельского населения, </w:t>
      </w:r>
      <w:r>
        <w:t>остальные организации</w:t>
      </w:r>
      <w:r w:rsidR="00483656">
        <w:t xml:space="preserve"> это</w:t>
      </w:r>
      <w:r>
        <w:t xml:space="preserve"> промышленность, строительство, торговля, здравоохранение</w:t>
      </w:r>
      <w:proofErr w:type="gramEnd"/>
      <w:r>
        <w:t>, образование, культура, управление, лесное хозяйство.</w:t>
      </w:r>
    </w:p>
    <w:p w:rsidR="006E0A06" w:rsidRPr="00BC5FE8" w:rsidRDefault="00F51E11" w:rsidP="006E0A06">
      <w:r w:rsidRPr="00BC5FE8">
        <w:t xml:space="preserve">   На территории Кукобойского</w:t>
      </w:r>
      <w:r w:rsidR="006E0A06" w:rsidRPr="00BC5FE8">
        <w:t xml:space="preserve">  </w:t>
      </w:r>
      <w:r w:rsidRPr="00BC5FE8">
        <w:t>се</w:t>
      </w:r>
      <w:r w:rsidR="008056E1">
        <w:t xml:space="preserve">льского поселения находится </w:t>
      </w:r>
      <w:r w:rsidR="008056E1" w:rsidRPr="00472425">
        <w:t>2</w:t>
      </w:r>
      <w:r w:rsidR="00472425" w:rsidRPr="00472425">
        <w:t>6</w:t>
      </w:r>
      <w:r w:rsidR="00F33473" w:rsidRPr="00BC5FE8">
        <w:t xml:space="preserve"> </w:t>
      </w:r>
      <w:r w:rsidR="008056E1">
        <w:t>торговых</w:t>
      </w:r>
      <w:r w:rsidR="006E0A06" w:rsidRPr="00BC5FE8">
        <w:t xml:space="preserve"> точ</w:t>
      </w:r>
      <w:r w:rsidR="008056E1">
        <w:t>ек</w:t>
      </w:r>
      <w:r w:rsidR="006E0A06" w:rsidRPr="00BC5FE8">
        <w:t xml:space="preserve">. К их числу относятся: </w:t>
      </w:r>
      <w:r w:rsidR="00F33473" w:rsidRPr="00BC5FE8">
        <w:t>2</w:t>
      </w:r>
      <w:r w:rsidR="008056E1">
        <w:t>1</w:t>
      </w:r>
      <w:r w:rsidR="00F33473" w:rsidRPr="00BC5FE8">
        <w:t xml:space="preserve"> магазин</w:t>
      </w:r>
      <w:r w:rsidR="00E50FD2">
        <w:t xml:space="preserve"> </w:t>
      </w:r>
      <w:proofErr w:type="gramStart"/>
      <w:r w:rsidR="00E50FD2">
        <w:t xml:space="preserve">( </w:t>
      </w:r>
      <w:proofErr w:type="gramEnd"/>
      <w:r w:rsidR="00E50FD2">
        <w:t>Первомайского райпо, и</w:t>
      </w:r>
      <w:r w:rsidR="00F33473" w:rsidRPr="00BC5FE8">
        <w:t xml:space="preserve"> магазинов</w:t>
      </w:r>
      <w:r w:rsidRPr="00BC5FE8">
        <w:t xml:space="preserve"> частных предпринимателей</w:t>
      </w:r>
      <w:r w:rsidR="006E0A06" w:rsidRPr="00BC5FE8">
        <w:t>,</w:t>
      </w:r>
      <w:r w:rsidR="00F33473" w:rsidRPr="00BC5FE8">
        <w:t xml:space="preserve"> </w:t>
      </w:r>
      <w:r w:rsidR="008056E1">
        <w:t>1</w:t>
      </w:r>
      <w:r w:rsidR="00F33473" w:rsidRPr="00BC5FE8">
        <w:t xml:space="preserve"> киоск (павильон).</w:t>
      </w:r>
      <w:r w:rsidRPr="00BC5FE8">
        <w:t xml:space="preserve"> </w:t>
      </w:r>
      <w:r w:rsidR="00472425">
        <w:t>Аптеки и а</w:t>
      </w:r>
      <w:r w:rsidR="00E50FD2">
        <w:t xml:space="preserve">птечные </w:t>
      </w:r>
      <w:proofErr w:type="gramStart"/>
      <w:r w:rsidR="00E50FD2">
        <w:t>киоски</w:t>
      </w:r>
      <w:proofErr w:type="gramEnd"/>
      <w:r w:rsidR="00E50FD2">
        <w:t xml:space="preserve"> и пункты </w:t>
      </w:r>
      <w:r w:rsidR="00472425">
        <w:t>4</w:t>
      </w:r>
      <w:r w:rsidR="00E50FD2">
        <w:t xml:space="preserve"> торговые точки. </w:t>
      </w:r>
      <w:proofErr w:type="gramStart"/>
      <w:r w:rsidRPr="00BC5FE8">
        <w:t>Первомайское</w:t>
      </w:r>
      <w:proofErr w:type="gramEnd"/>
      <w:r w:rsidRPr="00BC5FE8">
        <w:t xml:space="preserve"> райпо обслуживает деревни</w:t>
      </w:r>
      <w:r w:rsidR="006E5665">
        <w:t>,</w:t>
      </w:r>
      <w:r w:rsidRPr="00BC5FE8">
        <w:t xml:space="preserve"> где нет магазинов выездами</w:t>
      </w:r>
      <w:r w:rsidR="00AF7058" w:rsidRPr="00BC5FE8">
        <w:t xml:space="preserve"> автолавок</w:t>
      </w:r>
      <w:r w:rsidRPr="00BC5FE8">
        <w:t xml:space="preserve"> на места 3 раза в неделю.</w:t>
      </w:r>
      <w:r w:rsidR="008A524E" w:rsidRPr="00BC5FE8">
        <w:t xml:space="preserve"> Таким образом</w:t>
      </w:r>
      <w:r w:rsidR="006E0A06" w:rsidRPr="00BC5FE8">
        <w:t>,</w:t>
      </w:r>
      <w:r w:rsidR="008A524E" w:rsidRPr="00BC5FE8">
        <w:t xml:space="preserve"> </w:t>
      </w:r>
      <w:r w:rsidR="006E0A06" w:rsidRPr="00BC5FE8">
        <w:t>практически вся территор</w:t>
      </w:r>
      <w:r w:rsidRPr="00BC5FE8">
        <w:t>ия Кукобойского</w:t>
      </w:r>
      <w:r w:rsidR="006E0A06" w:rsidRPr="00BC5FE8">
        <w:t xml:space="preserve"> сельского поселения охвачена сферой торговли.</w:t>
      </w:r>
      <w:r w:rsidR="00731736">
        <w:t xml:space="preserve"> </w:t>
      </w:r>
      <w:r w:rsidR="00483656">
        <w:t>В перспективе увеличение торговых точек не планируется.</w:t>
      </w:r>
    </w:p>
    <w:p w:rsidR="006E0A06" w:rsidRPr="00BC5FE8" w:rsidRDefault="008A524E" w:rsidP="006E0A06">
      <w:r w:rsidRPr="00BC5FE8">
        <w:t xml:space="preserve">  Н</w:t>
      </w:r>
      <w:r w:rsidR="006C0BD5" w:rsidRPr="00BC5FE8">
        <w:t>а Т</w:t>
      </w:r>
      <w:r w:rsidR="006E0A06" w:rsidRPr="00BC5FE8">
        <w:t>ер</w:t>
      </w:r>
      <w:r w:rsidR="00C165CF">
        <w:t>ритории поселения имее</w:t>
      </w:r>
      <w:r w:rsidR="00263539" w:rsidRPr="00BC5FE8">
        <w:t xml:space="preserve">тся </w:t>
      </w:r>
      <w:r w:rsidR="00C165CF">
        <w:t>один</w:t>
      </w:r>
      <w:r w:rsidR="006C0BD5" w:rsidRPr="00BC5FE8">
        <w:t xml:space="preserve"> пункт</w:t>
      </w:r>
      <w:r w:rsidR="00263539" w:rsidRPr="00BC5FE8">
        <w:t xml:space="preserve"> общественного питания с. Кукобой</w:t>
      </w:r>
      <w:r w:rsidR="00E50FD2">
        <w:t xml:space="preserve"> столовая Первомайского райпо на 50 посадочных мест.</w:t>
      </w:r>
      <w:r w:rsidR="00277D2F" w:rsidRPr="00BC5FE8">
        <w:t xml:space="preserve"> </w:t>
      </w:r>
    </w:p>
    <w:p w:rsidR="00367E9D" w:rsidRPr="00BC5FE8" w:rsidRDefault="00367E9D" w:rsidP="006E0A06">
      <w:r w:rsidRPr="00BC5FE8">
        <w:t>На территор</w:t>
      </w:r>
      <w:r w:rsidR="00CC41D7" w:rsidRPr="00BC5FE8">
        <w:t>ии поселения имеется</w:t>
      </w:r>
      <w:r w:rsidR="00277D2F" w:rsidRPr="00BC5FE8">
        <w:t xml:space="preserve">  ООО «Рубеж»</w:t>
      </w:r>
      <w:r w:rsidR="006E5665">
        <w:t>,</w:t>
      </w:r>
      <w:r w:rsidR="00277D2F" w:rsidRPr="00BC5FE8">
        <w:t xml:space="preserve"> который</w:t>
      </w:r>
      <w:r w:rsidR="00263539" w:rsidRPr="00BC5FE8">
        <w:t xml:space="preserve"> </w:t>
      </w:r>
      <w:r w:rsidRPr="00BC5FE8">
        <w:t>зан</w:t>
      </w:r>
      <w:r w:rsidR="00277D2F" w:rsidRPr="00BC5FE8">
        <w:t>имае</w:t>
      </w:r>
      <w:r w:rsidRPr="00BC5FE8">
        <w:t>тся работой по ремонту муниципального</w:t>
      </w:r>
      <w:r w:rsidR="00263539" w:rsidRPr="00BC5FE8">
        <w:t xml:space="preserve"> </w:t>
      </w:r>
      <w:r w:rsidR="00CC41D7" w:rsidRPr="00BC5FE8">
        <w:t>жилья, благоустройством сел</w:t>
      </w:r>
      <w:r w:rsidRPr="00BC5FE8">
        <w:t>,</w:t>
      </w:r>
      <w:r w:rsidR="001D077E">
        <w:t xml:space="preserve"> также</w:t>
      </w:r>
      <w:r w:rsidR="00D82683">
        <w:t xml:space="preserve"> МУП </w:t>
      </w:r>
      <w:r w:rsidR="004F6FA2">
        <w:t>Теплоснаб</w:t>
      </w:r>
      <w:r w:rsidR="001D077E">
        <w:t xml:space="preserve"> который занимается отопление муниципальных бюджетных учреждений, содержание общественной бани</w:t>
      </w:r>
      <w:r w:rsidR="00483656">
        <w:t>. В 20</w:t>
      </w:r>
      <w:r w:rsidR="00582AFC">
        <w:t>2</w:t>
      </w:r>
      <w:r w:rsidR="00B6442C">
        <w:t>3</w:t>
      </w:r>
      <w:r w:rsidR="00AE5ED9">
        <w:t xml:space="preserve">  -202</w:t>
      </w:r>
      <w:r w:rsidR="00B6442C">
        <w:t>5</w:t>
      </w:r>
      <w:r w:rsidR="00483656">
        <w:t>годах</w:t>
      </w:r>
      <w:r w:rsidR="00582AFC">
        <w:t xml:space="preserve"> будет продолжена работа по охране окружающей среды: ликвидация несанкционированных свалок; обслуживание и контроль за со</w:t>
      </w:r>
      <w:r w:rsidR="00704A1E">
        <w:t>держанием контейнерных площадок</w:t>
      </w:r>
      <w:r w:rsidR="00483656">
        <w:t xml:space="preserve"> и вывоз мусора с территории поселения занимается фирм</w:t>
      </w:r>
      <w:proofErr w:type="gramStart"/>
      <w:r w:rsidR="00483656">
        <w:t>а ООО</w:t>
      </w:r>
      <w:proofErr w:type="gramEnd"/>
      <w:r w:rsidR="00483656">
        <w:t xml:space="preserve"> «Хартия»</w:t>
      </w:r>
      <w:r w:rsidR="00704A1E">
        <w:t>.</w:t>
      </w:r>
      <w:r w:rsidR="00582AFC">
        <w:t xml:space="preserve"> </w:t>
      </w:r>
    </w:p>
    <w:p w:rsidR="006E0A06" w:rsidRPr="00BC5FE8" w:rsidRDefault="00F51E11" w:rsidP="006E0A06">
      <w:r w:rsidRPr="00BC5FE8">
        <w:t xml:space="preserve">   В </w:t>
      </w:r>
      <w:r w:rsidR="00CC41D7" w:rsidRPr="00BC5FE8">
        <w:t xml:space="preserve">целях сохранения наиболее социально-важных услуг на селе в </w:t>
      </w:r>
      <w:r w:rsidRPr="00BC5FE8">
        <w:t>Кукобойском</w:t>
      </w:r>
      <w:r w:rsidR="00263539" w:rsidRPr="00BC5FE8">
        <w:t xml:space="preserve"> с</w:t>
      </w:r>
      <w:r w:rsidR="00277D2F" w:rsidRPr="00BC5FE8">
        <w:t>ельском поселении работа</w:t>
      </w:r>
      <w:r w:rsidR="00AE5ED9">
        <w:t>ет два</w:t>
      </w:r>
      <w:r w:rsidR="00277D2F" w:rsidRPr="00BC5FE8">
        <w:t xml:space="preserve">  пункта</w:t>
      </w:r>
      <w:r w:rsidR="006E0A06" w:rsidRPr="00BC5FE8">
        <w:t xml:space="preserve"> бытового обслуживания </w:t>
      </w:r>
      <w:r w:rsidR="006E0A06" w:rsidRPr="00BC5FE8">
        <w:lastRenderedPageBreak/>
        <w:t>населен</w:t>
      </w:r>
      <w:r w:rsidR="00AE5ED9">
        <w:t>ия,</w:t>
      </w:r>
      <w:r w:rsidR="00263539" w:rsidRPr="00BC5FE8">
        <w:t xml:space="preserve"> они включают</w:t>
      </w:r>
      <w:r w:rsidR="006E0A06" w:rsidRPr="00BC5FE8">
        <w:t xml:space="preserve"> </w:t>
      </w:r>
      <w:r w:rsidR="004349E4" w:rsidRPr="00BC5FE8">
        <w:t>в себя услуги торговли,</w:t>
      </w:r>
      <w:r w:rsidR="006C0BD5" w:rsidRPr="00BC5FE8">
        <w:t xml:space="preserve"> химчистки, </w:t>
      </w:r>
      <w:r w:rsidR="00CE059A" w:rsidRPr="00BC5FE8">
        <w:t>ритуальные услуги</w:t>
      </w:r>
      <w:r w:rsidR="006C0BD5" w:rsidRPr="00BC5FE8">
        <w:t>, также</w:t>
      </w:r>
      <w:r w:rsidR="00263539" w:rsidRPr="00BC5FE8">
        <w:t xml:space="preserve"> в поселении</w:t>
      </w:r>
      <w:r w:rsidR="006C0BD5" w:rsidRPr="00BC5FE8">
        <w:t xml:space="preserve"> имеется  </w:t>
      </w:r>
      <w:r w:rsidR="001A1BA7">
        <w:t xml:space="preserve">общественная </w:t>
      </w:r>
      <w:r w:rsidR="006C0BD5" w:rsidRPr="00BC5FE8">
        <w:t>баня</w:t>
      </w:r>
      <w:r w:rsidR="00CC41D7" w:rsidRPr="00BC5FE8">
        <w:t xml:space="preserve"> на 25 помывочных мест</w:t>
      </w:r>
      <w:r w:rsidR="00BC5FE8">
        <w:t>,</w:t>
      </w:r>
      <w:r w:rsidR="006C0BD5" w:rsidRPr="00BC5FE8">
        <w:t xml:space="preserve"> </w:t>
      </w:r>
    </w:p>
    <w:p w:rsidR="00072C6C" w:rsidRPr="00FB6179" w:rsidRDefault="006E0A06" w:rsidP="00072C6C">
      <w:pPr>
        <w:ind w:firstLine="567"/>
        <w:rPr>
          <w:color w:val="000000"/>
        </w:rPr>
      </w:pPr>
      <w:r w:rsidRPr="00BC5FE8">
        <w:t xml:space="preserve">   </w:t>
      </w:r>
      <w:r w:rsidR="00072C6C" w:rsidRPr="00FB6179">
        <w:rPr>
          <w:color w:val="000000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072C6C" w:rsidRPr="00FB6179" w:rsidRDefault="00072C6C" w:rsidP="00072C6C">
      <w:pPr>
        <w:ind w:firstLine="567"/>
      </w:pPr>
      <w:r w:rsidRPr="00FB6179">
        <w:t>В целях сохранения единого культурного пространства на</w:t>
      </w:r>
      <w:r>
        <w:t xml:space="preserve"> территории Кукобойского сельского поселения</w:t>
      </w:r>
      <w:r w:rsidRPr="00FB6179">
        <w:t xml:space="preserve">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</w:t>
      </w:r>
      <w:r>
        <w:t>ждений сохранится на уровне 20</w:t>
      </w:r>
      <w:r w:rsidR="00AE5ED9">
        <w:t>2</w:t>
      </w:r>
      <w:r w:rsidR="00B6442C">
        <w:t>2</w:t>
      </w:r>
      <w:r w:rsidRPr="00FB6179">
        <w:t xml:space="preserve"> года. </w:t>
      </w:r>
    </w:p>
    <w:p w:rsidR="00072C6C" w:rsidRPr="00FB6179" w:rsidRDefault="00072C6C" w:rsidP="00072C6C">
      <w:pPr>
        <w:ind w:firstLine="567"/>
      </w:pPr>
      <w:r w:rsidRPr="00FB6179">
        <w:t xml:space="preserve">В </w:t>
      </w:r>
      <w:r>
        <w:t>Кукобойском сельском поселении</w:t>
      </w:r>
      <w:r w:rsidRPr="00FB6179">
        <w:t xml:space="preserve">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072C6C" w:rsidRPr="00FB6179" w:rsidRDefault="00072C6C" w:rsidP="00072C6C">
      <w:pPr>
        <w:ind w:firstLine="567"/>
      </w:pPr>
      <w:r w:rsidRPr="00FB6179">
        <w:t>В связи с этим возникает необходимость:</w:t>
      </w:r>
    </w:p>
    <w:p w:rsidR="00072C6C" w:rsidRPr="00FB6179" w:rsidRDefault="00072C6C" w:rsidP="00072C6C">
      <w:pPr>
        <w:ind w:firstLine="567"/>
      </w:pPr>
      <w:r w:rsidRPr="00FB6179">
        <w:t>- оснащать спортивные залы и площадки современным спортивным оборудованием и инвентарём;</w:t>
      </w:r>
    </w:p>
    <w:p w:rsidR="00072C6C" w:rsidRPr="00FB6179" w:rsidRDefault="00072C6C" w:rsidP="00072C6C">
      <w:pPr>
        <w:ind w:firstLine="567"/>
        <w:rPr>
          <w:color w:val="000000"/>
        </w:rPr>
      </w:pPr>
      <w:r w:rsidRPr="00FB6179"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2D1D7F" w:rsidRDefault="006E0A06" w:rsidP="009F0D81">
      <w:r w:rsidRPr="00BC5FE8">
        <w:t xml:space="preserve"> </w:t>
      </w:r>
      <w:proofErr w:type="gramStart"/>
      <w:r w:rsidRPr="00BC5FE8">
        <w:t>Количество учреждений культуры и отдыха располож</w:t>
      </w:r>
      <w:r w:rsidR="00A955DB" w:rsidRPr="00BC5FE8">
        <w:t>енные</w:t>
      </w:r>
      <w:r w:rsidR="00CE059A" w:rsidRPr="00BC5FE8">
        <w:t xml:space="preserve"> на территории Кукобойского</w:t>
      </w:r>
      <w:r w:rsidRPr="00BC5FE8">
        <w:t xml:space="preserve">  сельск</w:t>
      </w:r>
      <w:r w:rsidR="00CC41D7" w:rsidRPr="00BC5FE8">
        <w:t>ого поселения</w:t>
      </w:r>
      <w:r w:rsidR="00A955DB" w:rsidRPr="00BC5FE8">
        <w:t xml:space="preserve"> </w:t>
      </w:r>
      <w:r w:rsidR="004349E4" w:rsidRPr="00BC5FE8">
        <w:t xml:space="preserve">  составляю</w:t>
      </w:r>
      <w:r w:rsidR="00B6442C">
        <w:t>т 19</w:t>
      </w:r>
      <w:r w:rsidRPr="00BC5FE8">
        <w:t xml:space="preserve"> единиц,</w:t>
      </w:r>
      <w:r w:rsidR="00655EED" w:rsidRPr="00BC5FE8">
        <w:t xml:space="preserve"> из них 1-дом </w:t>
      </w:r>
      <w:r w:rsidR="001312AE">
        <w:t xml:space="preserve">культуры, </w:t>
      </w:r>
      <w:r w:rsidR="00B6442C">
        <w:t>8</w:t>
      </w:r>
      <w:r w:rsidR="00CC41D7" w:rsidRPr="00BC5FE8">
        <w:t>- сельских клубов, и 10-библиотек</w:t>
      </w:r>
      <w:r w:rsidR="00655EED" w:rsidRPr="00BC5FE8">
        <w:t>,</w:t>
      </w:r>
      <w:r w:rsidR="007C0ED5" w:rsidRPr="00BC5FE8"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</w:t>
      </w:r>
      <w:proofErr w:type="gramEnd"/>
      <w:r w:rsidR="007C0ED5" w:rsidRPr="00BC5FE8">
        <w:t xml:space="preserve"> Дню семьи, и другие мероприятия, также для молодежи проводятся дискотеки, в летние месяцы организовываются туристические походы, проводятс</w:t>
      </w:r>
      <w:r w:rsidR="008A524E" w:rsidRPr="00BC5FE8">
        <w:t>я праздники дни села и деревень.</w:t>
      </w:r>
      <w:r w:rsidR="00BE1BD6" w:rsidRPr="00BC5FE8">
        <w:t xml:space="preserve"> Также имеется на территории Кукобойского сельского поселения ООО «Кукобойская старина» урочище «Бабы-Яги»</w:t>
      </w:r>
      <w:r w:rsidR="00FF676C">
        <w:t xml:space="preserve">. </w:t>
      </w:r>
      <w:r w:rsidR="00AE5ED9">
        <w:t>В связи с пандемией в 202</w:t>
      </w:r>
      <w:r w:rsidR="00B6442C">
        <w:t>2</w:t>
      </w:r>
      <w:r w:rsidR="00AE5ED9">
        <w:t xml:space="preserve">году сократилось число туристов. </w:t>
      </w:r>
      <w:r w:rsidR="00FF676C">
        <w:t>За 8</w:t>
      </w:r>
      <w:r w:rsidR="004349E4" w:rsidRPr="00BC5FE8">
        <w:t xml:space="preserve"> месяцев </w:t>
      </w:r>
      <w:r w:rsidR="008178D8" w:rsidRPr="00BC5FE8">
        <w:t>20</w:t>
      </w:r>
      <w:r w:rsidR="00AE5ED9">
        <w:t>2</w:t>
      </w:r>
      <w:r w:rsidR="00B6442C">
        <w:t>2</w:t>
      </w:r>
      <w:r w:rsidR="00704A1E">
        <w:t xml:space="preserve"> года наше с</w:t>
      </w:r>
      <w:r w:rsidR="00B6442C">
        <w:t>ело посетило 98</w:t>
      </w:r>
      <w:r w:rsidR="00A955DB" w:rsidRPr="00BC5FE8">
        <w:t xml:space="preserve"> групп</w:t>
      </w:r>
      <w:r w:rsidR="00B6442C">
        <w:t>, более 7</w:t>
      </w:r>
      <w:r w:rsidR="00472425">
        <w:t>2</w:t>
      </w:r>
      <w:r w:rsidR="00AE5ED9">
        <w:t>2</w:t>
      </w:r>
      <w:r w:rsidR="00E159F7">
        <w:t>0</w:t>
      </w:r>
      <w:r w:rsidR="00BE1BD6" w:rsidRPr="00BC5FE8"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BC5FE8">
        <w:t xml:space="preserve">  Открыта  чайная</w:t>
      </w:r>
      <w:r w:rsidR="007752A9" w:rsidRPr="00BC5FE8">
        <w:t xml:space="preserve"> для принятия гостей из разных уголков страны приезжающих в уро</w:t>
      </w:r>
      <w:r w:rsidR="00A955DB" w:rsidRPr="00BC5FE8">
        <w:t>чище «Бабы-Яги».</w:t>
      </w:r>
      <w:r w:rsidR="007C0ED5" w:rsidRPr="00BC5FE8">
        <w:t xml:space="preserve"> </w:t>
      </w:r>
      <w:r w:rsidR="00A36041" w:rsidRPr="00BC5FE8">
        <w:t xml:space="preserve">В целях поддержки развития массовой физической культуры и спорта для молодежи </w:t>
      </w:r>
      <w:r w:rsidR="00F25778">
        <w:t xml:space="preserve"> </w:t>
      </w:r>
      <w:r w:rsidR="00704A1E">
        <w:t xml:space="preserve">построены 2 </w:t>
      </w:r>
      <w:r w:rsidR="00870416" w:rsidRPr="00BC5FE8">
        <w:t xml:space="preserve"> </w:t>
      </w:r>
      <w:r w:rsidR="00704A1E">
        <w:t>плоскостные</w:t>
      </w:r>
      <w:r w:rsidR="00F25778">
        <w:t xml:space="preserve"> </w:t>
      </w:r>
      <w:r w:rsidR="00704A1E">
        <w:t>спортивные площадки</w:t>
      </w:r>
      <w:r w:rsidR="004349E4" w:rsidRPr="00BC5FE8">
        <w:t xml:space="preserve"> по </w:t>
      </w:r>
      <w:r w:rsidR="00BC5FE8">
        <w:t xml:space="preserve">областной </w:t>
      </w:r>
      <w:r w:rsidR="004349E4" w:rsidRPr="00BC5FE8">
        <w:t>программе</w:t>
      </w:r>
      <w:r w:rsidR="00704A1E">
        <w:t xml:space="preserve"> с. Кукобой с. </w:t>
      </w:r>
      <w:proofErr w:type="gramStart"/>
      <w:r w:rsidR="00704A1E">
        <w:t>Семёновское</w:t>
      </w:r>
      <w:proofErr w:type="gramEnd"/>
      <w:r w:rsidR="00A36041" w:rsidRPr="00BC5FE8">
        <w:t xml:space="preserve">. </w:t>
      </w:r>
      <w:r w:rsidR="00AE5ED9">
        <w:t xml:space="preserve"> В 202</w:t>
      </w:r>
      <w:r w:rsidR="00472425">
        <w:t>2</w:t>
      </w:r>
      <w:r w:rsidR="00AE5ED9">
        <w:t xml:space="preserve">году </w:t>
      </w:r>
      <w:r w:rsidR="00B6442C">
        <w:t>ведется</w:t>
      </w:r>
      <w:r w:rsidR="00AE5ED9">
        <w:t xml:space="preserve">  строительство 1 спортивной площадки</w:t>
      </w:r>
      <w:r w:rsidR="00472425">
        <w:t xml:space="preserve"> с варкаутом </w:t>
      </w:r>
      <w:r w:rsidR="00FF676C">
        <w:t xml:space="preserve"> </w:t>
      </w:r>
      <w:proofErr w:type="gramStart"/>
      <w:r w:rsidR="00AE5ED9">
        <w:t>в</w:t>
      </w:r>
      <w:proofErr w:type="gramEnd"/>
      <w:r w:rsidR="00AE5ED9">
        <w:t xml:space="preserve"> с. Всехсвятское. </w:t>
      </w:r>
      <w:r w:rsidR="00FF676C">
        <w:t>На территории поселения находятся  действующие</w:t>
      </w:r>
      <w:r w:rsidR="001312AE">
        <w:t>:</w:t>
      </w:r>
      <w:r w:rsidR="002D1D7F">
        <w:t xml:space="preserve"> 1 Храм</w:t>
      </w:r>
      <w:r w:rsidR="00FF676C">
        <w:t xml:space="preserve"> с. Кукобой </w:t>
      </w:r>
      <w:r w:rsidR="001312AE">
        <w:t>2 церкви с. Трофимовское с. Семёновское</w:t>
      </w:r>
      <w:proofErr w:type="gramStart"/>
      <w:r w:rsidR="001312AE">
        <w:t>.</w:t>
      </w:r>
      <w:proofErr w:type="gramEnd"/>
      <w:r w:rsidR="001312AE">
        <w:t xml:space="preserve"> </w:t>
      </w:r>
      <w:proofErr w:type="gramStart"/>
      <w:r w:rsidR="00FF676C">
        <w:t>и</w:t>
      </w:r>
      <w:proofErr w:type="gramEnd"/>
      <w:r w:rsidR="00FF676C">
        <w:t xml:space="preserve"> Архиерейское подворье в д. Пустынь.</w:t>
      </w:r>
      <w:r w:rsidR="002D1D7F">
        <w:t xml:space="preserve"> </w:t>
      </w:r>
    </w:p>
    <w:p w:rsidR="009F0D81" w:rsidRPr="009F0D81" w:rsidRDefault="009F0D81" w:rsidP="009F0D81">
      <w:r w:rsidRPr="009F0D81">
        <w:t>В 20</w:t>
      </w:r>
      <w:r w:rsidR="00AE5ED9">
        <w:t>2</w:t>
      </w:r>
      <w:r w:rsidR="00B6442C">
        <w:t>2</w:t>
      </w:r>
      <w:r w:rsidRPr="009F0D81">
        <w:t xml:space="preserve"> году  проводится большая работа по благоустройству территории поселения:</w:t>
      </w:r>
    </w:p>
    <w:p w:rsidR="009F0D81" w:rsidRPr="009F0D81" w:rsidRDefault="009F0D81" w:rsidP="009F0D81">
      <w:r w:rsidRPr="009F0D81">
        <w:t xml:space="preserve">- произведен ремонт и содержание дорог в летний и зимний период; </w:t>
      </w:r>
    </w:p>
    <w:p w:rsidR="009F0D81" w:rsidRDefault="009F0D81" w:rsidP="009F0D81">
      <w:r w:rsidRPr="009F0D81">
        <w:t>- произведено спиливание старых, опасных деревьев;</w:t>
      </w:r>
    </w:p>
    <w:p w:rsidR="00C165CF" w:rsidRDefault="009E7CCC" w:rsidP="009F0D81">
      <w:r>
        <w:t>-ремонт и содержан</w:t>
      </w:r>
      <w:r w:rsidR="00C165CF">
        <w:t>ие шахтных колодцев</w:t>
      </w:r>
    </w:p>
    <w:p w:rsidR="00C165CF" w:rsidRPr="009F0D81" w:rsidRDefault="00C165CF" w:rsidP="009F0D81">
      <w:r>
        <w:t>- уличное освещение</w:t>
      </w:r>
      <w:r w:rsidR="009E7CCC">
        <w:t>, обслуживание уличное освещения.</w:t>
      </w:r>
    </w:p>
    <w:p w:rsidR="009F0D81" w:rsidRDefault="009F0D81" w:rsidP="009F0D81">
      <w:r w:rsidRPr="009F0D81">
        <w:t xml:space="preserve">- организовано содержание мест захоронения, уборка мусора с мест общего пользования территории поселения, </w:t>
      </w:r>
      <w:r w:rsidR="00191364" w:rsidRPr="009F0D81">
        <w:t>скашивание</w:t>
      </w:r>
      <w:r w:rsidRPr="009F0D81">
        <w:t xml:space="preserve"> </w:t>
      </w:r>
      <w:r w:rsidR="00191364">
        <w:t xml:space="preserve">травы на </w:t>
      </w:r>
      <w:r w:rsidRPr="009F0D81">
        <w:t>территории поселения;</w:t>
      </w:r>
    </w:p>
    <w:p w:rsidR="009F0D81" w:rsidRPr="009F0D81" w:rsidRDefault="009F0D81" w:rsidP="009F0D81">
      <w:r>
        <w:lastRenderedPageBreak/>
        <w:t xml:space="preserve">-благоустройство парка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Кукобой</w:t>
      </w:r>
      <w:r w:rsidR="00B6442C">
        <w:t>, Произведено Устройство детской спортивной площади по программе «Решаем вместе». Устройство варкаута, Благоустройство дворовых территорий. Ремонт пешеходного моста через р. Ухтома, Благоустройство у памятника погибшим воинам, и другие работы.</w:t>
      </w:r>
    </w:p>
    <w:p w:rsidR="00A36041" w:rsidRPr="009F0D81" w:rsidRDefault="009F0D81" w:rsidP="00A36041">
      <w:r w:rsidRPr="009F0D81">
        <w:t>В 20</w:t>
      </w:r>
      <w:r w:rsidR="004F6FA2">
        <w:t>2</w:t>
      </w:r>
      <w:r w:rsidR="00B6442C">
        <w:t>3</w:t>
      </w:r>
      <w:r w:rsidRPr="009F0D81">
        <w:t>-20</w:t>
      </w:r>
      <w:r w:rsidR="000E7355">
        <w:t>2</w:t>
      </w:r>
      <w:r w:rsidR="00B6442C">
        <w:t>5</w:t>
      </w:r>
      <w:r w:rsidRPr="009F0D81">
        <w:t xml:space="preserve"> годах будет продолжена работа по благоустройству территории поселения. П</w:t>
      </w:r>
      <w:r>
        <w:t>ланом мероприятий предусмотрено</w:t>
      </w:r>
      <w:r w:rsidR="00191364">
        <w:t>.</w:t>
      </w:r>
    </w:p>
    <w:p w:rsidR="006E0A06" w:rsidRPr="00BC5FE8" w:rsidRDefault="007752A9" w:rsidP="00A36041">
      <w:r w:rsidRPr="00BC5FE8">
        <w:t xml:space="preserve"> На  территории Кукобойского</w:t>
      </w:r>
      <w:r w:rsidR="006E0A06" w:rsidRPr="00BC5FE8">
        <w:t xml:space="preserve"> сельс</w:t>
      </w:r>
      <w:r w:rsidR="007D48DB" w:rsidRPr="00BC5FE8">
        <w:t>кого поселения расположены  две  средние</w:t>
      </w:r>
      <w:r w:rsidR="006E0A06" w:rsidRPr="00BC5FE8">
        <w:t xml:space="preserve">  общеобразов</w:t>
      </w:r>
      <w:r w:rsidR="007D48DB" w:rsidRPr="00BC5FE8">
        <w:t>ательные  школы</w:t>
      </w:r>
      <w:r w:rsidRPr="00BC5FE8">
        <w:t>,</w:t>
      </w:r>
      <w:r w:rsidR="00F25778">
        <w:t xml:space="preserve"> </w:t>
      </w:r>
      <w:r w:rsidR="00A955DB" w:rsidRPr="00BC5FE8">
        <w:t xml:space="preserve"> </w:t>
      </w:r>
      <w:r w:rsidR="007D48DB" w:rsidRPr="00BC5FE8">
        <w:t xml:space="preserve"> </w:t>
      </w:r>
      <w:r w:rsidR="00A955DB" w:rsidRPr="00BC5FE8">
        <w:t xml:space="preserve"> </w:t>
      </w:r>
      <w:r w:rsidR="00121EBC">
        <w:t>четыре</w:t>
      </w:r>
      <w:r w:rsidR="007D48DB" w:rsidRPr="00BC5FE8">
        <w:t xml:space="preserve"> детских</w:t>
      </w:r>
      <w:r w:rsidRPr="00BC5FE8">
        <w:t xml:space="preserve"> сад</w:t>
      </w:r>
      <w:r w:rsidR="00121EBC">
        <w:t>а</w:t>
      </w:r>
      <w:r w:rsidRPr="00BC5FE8">
        <w:t xml:space="preserve">, </w:t>
      </w:r>
      <w:r w:rsidR="006E0A06" w:rsidRPr="00BC5FE8">
        <w:t xml:space="preserve"> в  школах  </w:t>
      </w:r>
      <w:r w:rsidR="00F25778">
        <w:t>в 20</w:t>
      </w:r>
      <w:r w:rsidR="00AE5ED9">
        <w:t>2</w:t>
      </w:r>
      <w:r w:rsidR="00B6442C">
        <w:t>2</w:t>
      </w:r>
      <w:r w:rsidR="00F25778">
        <w:t xml:space="preserve">г </w:t>
      </w:r>
      <w:r w:rsidR="006E0A06" w:rsidRPr="00BC5FE8">
        <w:t>предусмо</w:t>
      </w:r>
      <w:r w:rsidR="00C22E8C">
        <w:t>трено  3</w:t>
      </w:r>
      <w:r w:rsidR="00AE5ED9">
        <w:t>3</w:t>
      </w:r>
      <w:r w:rsidR="00C22E8C">
        <w:t>5</w:t>
      </w:r>
      <w:r w:rsidR="006E0A06" w:rsidRPr="00BC5FE8">
        <w:t xml:space="preserve"> мест, в дошкольных  о</w:t>
      </w:r>
      <w:r w:rsidR="00C22E8C">
        <w:t>бразовательных  учреждениях 75</w:t>
      </w:r>
      <w:r w:rsidRPr="00BC5FE8">
        <w:t xml:space="preserve"> </w:t>
      </w:r>
      <w:r w:rsidR="006E0A06" w:rsidRPr="00BC5FE8">
        <w:t>мест. В то же время численность учащихся,</w:t>
      </w:r>
      <w:r w:rsidRPr="00BC5FE8">
        <w:t xml:space="preserve"> </w:t>
      </w:r>
      <w:r w:rsidR="006E0A06" w:rsidRPr="00BC5FE8">
        <w:t>посещающих общеобразовательные  учреждения, по состо</w:t>
      </w:r>
      <w:r w:rsidR="00BD7FCC" w:rsidRPr="00BC5FE8">
        <w:t>янию на 20</w:t>
      </w:r>
      <w:r w:rsidR="00AE5ED9">
        <w:t>2</w:t>
      </w:r>
      <w:r w:rsidR="00B6442C">
        <w:t>2</w:t>
      </w:r>
      <w:r w:rsidRPr="00BC5FE8">
        <w:t xml:space="preserve"> год с</w:t>
      </w:r>
      <w:r w:rsidR="00065063" w:rsidRPr="00BC5FE8">
        <w:t>оставляет</w:t>
      </w:r>
      <w:r w:rsidR="00D053FB">
        <w:t xml:space="preserve"> всего </w:t>
      </w:r>
      <w:r w:rsidR="00AE5ED9">
        <w:t>1</w:t>
      </w:r>
      <w:r w:rsidR="00B6442C">
        <w:t>33</w:t>
      </w:r>
      <w:r w:rsidR="007D48DB" w:rsidRPr="00BC5FE8">
        <w:t xml:space="preserve"> человек</w:t>
      </w:r>
      <w:r w:rsidR="004F6FA2">
        <w:t>а</w:t>
      </w:r>
      <w:r w:rsidR="00065063" w:rsidRPr="00BC5FE8">
        <w:t>, численность  детей</w:t>
      </w:r>
      <w:r w:rsidR="006E0A06" w:rsidRPr="00BC5FE8">
        <w:t>,</w:t>
      </w:r>
      <w:r w:rsidR="00065063" w:rsidRPr="00BC5FE8">
        <w:t xml:space="preserve"> </w:t>
      </w:r>
      <w:r w:rsidR="006E0A06" w:rsidRPr="00BC5FE8">
        <w:t>посещающих  учреждения  дошкольн</w:t>
      </w:r>
      <w:r w:rsidR="00A955DB" w:rsidRPr="00BC5FE8">
        <w:t>ого</w:t>
      </w:r>
      <w:r w:rsidR="00E159F7">
        <w:t xml:space="preserve">  образования  </w:t>
      </w:r>
      <w:r w:rsidR="00B6442C">
        <w:t>40</w:t>
      </w:r>
      <w:r w:rsidR="00AE5ED9">
        <w:t xml:space="preserve">  человек. </w:t>
      </w:r>
      <w:r w:rsidR="00065063" w:rsidRPr="00BC5FE8">
        <w:t>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BC5FE8">
        <w:t xml:space="preserve"> На территории </w:t>
      </w:r>
      <w:proofErr w:type="gramStart"/>
      <w:r w:rsidR="008A524E" w:rsidRPr="00BC5FE8">
        <w:t>Первомайской</w:t>
      </w:r>
      <w:proofErr w:type="gramEnd"/>
      <w:r w:rsidR="008A524E" w:rsidRPr="00BC5FE8">
        <w:t xml:space="preserve"> СОШ</w:t>
      </w:r>
      <w:r w:rsidR="007D48DB" w:rsidRPr="00BC5FE8">
        <w:t xml:space="preserve"> и Семеновской СОШ имеются музеи</w:t>
      </w:r>
      <w:r w:rsidR="008A524E" w:rsidRPr="00BC5FE8">
        <w:t>.</w:t>
      </w:r>
      <w:r w:rsidR="00A36041" w:rsidRPr="00BC5FE8">
        <w:t xml:space="preserve"> </w:t>
      </w:r>
      <w:r w:rsidR="00065063" w:rsidRPr="00BC5FE8">
        <w:t xml:space="preserve"> </w:t>
      </w:r>
    </w:p>
    <w:p w:rsidR="006E0A06" w:rsidRDefault="00065063" w:rsidP="006E0A06">
      <w:r w:rsidRPr="00BC5FE8">
        <w:t xml:space="preserve">      На территории Кукобойского</w:t>
      </w:r>
      <w:r w:rsidR="006E0A06" w:rsidRPr="00BC5FE8">
        <w:t xml:space="preserve"> се</w:t>
      </w:r>
      <w:r w:rsidR="00D053FB">
        <w:t>льского поселения имеются 10</w:t>
      </w:r>
      <w:r w:rsidR="00791291" w:rsidRPr="00BC5FE8">
        <w:t xml:space="preserve"> пунктов</w:t>
      </w:r>
      <w:r w:rsidR="006E0A06" w:rsidRPr="00BC5FE8">
        <w:t xml:space="preserve"> первичного медицинс</w:t>
      </w:r>
      <w:r w:rsidR="00EE2093" w:rsidRPr="00BC5FE8">
        <w:t>кого</w:t>
      </w:r>
      <w:r w:rsidR="00480CB4" w:rsidRPr="00BC5FE8">
        <w:t xml:space="preserve"> обслуживания</w:t>
      </w:r>
      <w:r w:rsidR="008B2A22">
        <w:t xml:space="preserve"> ФАПЫ</w:t>
      </w:r>
      <w:r w:rsidR="00480CB4" w:rsidRPr="00BC5FE8">
        <w:t>,</w:t>
      </w:r>
      <w:r w:rsidR="00E570ED" w:rsidRPr="00BC5FE8">
        <w:t xml:space="preserve"> </w:t>
      </w:r>
      <w:proofErr w:type="gramStart"/>
      <w:r w:rsidR="00E159F7">
        <w:t>поликлиника</w:t>
      </w:r>
      <w:proofErr w:type="gramEnd"/>
      <w:r w:rsidR="00791291" w:rsidRPr="00BC5FE8">
        <w:t xml:space="preserve"> </w:t>
      </w:r>
      <w:r w:rsidR="00480CB4" w:rsidRPr="00BC5FE8">
        <w:t>с дневным стационаром  рассчитанная на 1</w:t>
      </w:r>
      <w:r w:rsidR="00870416" w:rsidRPr="00BC5FE8">
        <w:t>0 коек,</w:t>
      </w:r>
      <w:r w:rsidR="008B2A22">
        <w:t xml:space="preserve"> поликлиника</w:t>
      </w:r>
      <w:r w:rsidR="00480CB4" w:rsidRPr="00BC5FE8">
        <w:t xml:space="preserve"> </w:t>
      </w:r>
      <w:r w:rsidR="00E159F7">
        <w:t>филиал Пречистенской ЦРБ.</w:t>
      </w:r>
      <w:r w:rsidR="00870416" w:rsidRPr="00BC5FE8">
        <w:t xml:space="preserve"> </w:t>
      </w:r>
      <w:r w:rsidR="00E159F7">
        <w:t>Ц</w:t>
      </w:r>
      <w:r w:rsidR="00870416" w:rsidRPr="00BC5FE8">
        <w:t>ент</w:t>
      </w:r>
      <w:r w:rsidR="00E159F7">
        <w:t>р</w:t>
      </w:r>
      <w:r w:rsidR="00870416" w:rsidRPr="00BC5FE8">
        <w:t xml:space="preserve"> временного проживания для пожилых людей на 2</w:t>
      </w:r>
      <w:r w:rsidR="003D3346">
        <w:t>0</w:t>
      </w:r>
      <w:r w:rsidR="00870416" w:rsidRPr="00BC5FE8">
        <w:t xml:space="preserve"> мест</w:t>
      </w:r>
      <w:r w:rsidR="001312AE">
        <w:t>.</w:t>
      </w:r>
      <w:r w:rsidR="00791291" w:rsidRPr="00BC5FE8">
        <w:t xml:space="preserve"> </w:t>
      </w:r>
      <w:r w:rsidR="00E159F7">
        <w:t>В поликлинике</w:t>
      </w:r>
      <w:r w:rsidR="005E067B" w:rsidRPr="00BC5FE8">
        <w:t xml:space="preserve"> не хватает врачей узкой специфики это педиатра,</w:t>
      </w:r>
      <w:r w:rsidR="00367E9D" w:rsidRPr="00BC5FE8">
        <w:t xml:space="preserve"> </w:t>
      </w:r>
      <w:r w:rsidR="000E7355">
        <w:t>гинеколога,</w:t>
      </w:r>
      <w:r w:rsidR="001A1BA7">
        <w:t xml:space="preserve"> </w:t>
      </w:r>
      <w:r w:rsidR="00E159F7">
        <w:t xml:space="preserve"> построен с</w:t>
      </w:r>
      <w:r w:rsidR="00F25778">
        <w:t>овременный ФАП в с. Семеновское,</w:t>
      </w:r>
      <w:r w:rsidR="00C22E8C">
        <w:t xml:space="preserve"> </w:t>
      </w:r>
      <w:r w:rsidR="00F25778">
        <w:t>выстроен</w:t>
      </w:r>
      <w:r w:rsidR="00C22E8C">
        <w:t xml:space="preserve"> дом для врача </w:t>
      </w:r>
      <w:r w:rsidR="000E7355">
        <w:t xml:space="preserve">общей практики </w:t>
      </w:r>
      <w:proofErr w:type="gramStart"/>
      <w:r w:rsidR="000E7355">
        <w:t>в</w:t>
      </w:r>
      <w:proofErr w:type="gramEnd"/>
      <w:r w:rsidR="000E7355">
        <w:t xml:space="preserve"> с. Семеновское</w:t>
      </w:r>
      <w:r w:rsidR="005530C0">
        <w:t xml:space="preserve">. </w:t>
      </w:r>
      <w:r w:rsidR="00367E9D" w:rsidRPr="00BC5FE8">
        <w:t xml:space="preserve">На территории поселения работают общественные </w:t>
      </w:r>
      <w:r w:rsidR="00C22E8C" w:rsidRPr="00BC5FE8">
        <w:t>объединения</w:t>
      </w:r>
      <w:r w:rsidR="00367E9D" w:rsidRPr="00BC5FE8">
        <w:t>, это попечительский совет, ДНД, женсовет</w:t>
      </w:r>
      <w:r w:rsidR="00791291" w:rsidRPr="00BC5FE8">
        <w:t>, административная комиссия, социальная комиссия.</w:t>
      </w:r>
    </w:p>
    <w:p w:rsidR="00072C6C" w:rsidRPr="00FB6179" w:rsidRDefault="00072C6C" w:rsidP="00072C6C">
      <w:pPr>
        <w:ind w:firstLine="567"/>
        <w:rPr>
          <w:bCs/>
        </w:rPr>
      </w:pPr>
      <w:r w:rsidRPr="00FB6179">
        <w:rPr>
          <w:bCs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В собственности поселения находятся объекты, имеющие особо </w:t>
      </w:r>
      <w:proofErr w:type="gramStart"/>
      <w:r w:rsidRPr="00FB6179">
        <w:rPr>
          <w:bCs/>
        </w:rPr>
        <w:t>важное значение</w:t>
      </w:r>
      <w:proofErr w:type="gramEnd"/>
      <w:r>
        <w:rPr>
          <w:bCs/>
        </w:rPr>
        <w:t xml:space="preserve">, </w:t>
      </w:r>
      <w:r w:rsidRPr="00FB6179">
        <w:rPr>
          <w:bCs/>
        </w:rPr>
        <w:t xml:space="preserve"> для жизнеобеспечения поселения, удовлетворения потребностей населения (жилищный фонд, парки, дороги, места захоронения).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К объектам муниципальной собственности отнесены объекты, находящиеся в казне </w:t>
      </w:r>
      <w:r>
        <w:t>Кукобойского сельского поселения</w:t>
      </w:r>
      <w:r w:rsidRPr="00FB6179">
        <w:rPr>
          <w:bCs/>
        </w:rPr>
        <w:t>.</w:t>
      </w:r>
    </w:p>
    <w:p w:rsidR="00072C6C" w:rsidRPr="00BC5FE8" w:rsidRDefault="00072C6C" w:rsidP="006E0A06">
      <w:r w:rsidRPr="00FB6179">
        <w:rPr>
          <w:bCs/>
        </w:rPr>
        <w:t xml:space="preserve"> Одной из важнейших целей </w:t>
      </w:r>
      <w:r>
        <w:t xml:space="preserve">Кукобойского сельского поселения </w:t>
      </w:r>
      <w:r w:rsidRPr="00FB6179">
        <w:rPr>
          <w:bCs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E0A06" w:rsidRPr="00BC5FE8" w:rsidRDefault="006E0A06" w:rsidP="006E0A06">
      <w:r w:rsidRPr="00BC5FE8">
        <w:t xml:space="preserve">     </w:t>
      </w:r>
      <w:r w:rsidR="005E067B" w:rsidRPr="00BC5FE8">
        <w:t xml:space="preserve">Жилищный фонд Кукобойского </w:t>
      </w:r>
      <w:r w:rsidRPr="00BC5FE8">
        <w:t xml:space="preserve"> </w:t>
      </w:r>
      <w:r w:rsidR="004F4250" w:rsidRPr="00BC5FE8">
        <w:t xml:space="preserve">сельского поселения включает  </w:t>
      </w:r>
      <w:r w:rsidR="00072C6C">
        <w:t>9</w:t>
      </w:r>
      <w:r w:rsidR="00472425">
        <w:t>1</w:t>
      </w:r>
      <w:r w:rsidR="000B500F">
        <w:t>,</w:t>
      </w:r>
      <w:r w:rsidR="005530C0">
        <w:t>7</w:t>
      </w:r>
      <w:r w:rsidR="001312AE">
        <w:t xml:space="preserve"> тыс.кв</w:t>
      </w:r>
      <w:proofErr w:type="gramStart"/>
      <w:r w:rsidR="001312AE">
        <w:t>.м</w:t>
      </w:r>
      <w:proofErr w:type="gramEnd"/>
      <w:r w:rsidR="001312AE">
        <w:t xml:space="preserve">етров, характеризует уровень благоустроенности территории поселения </w:t>
      </w:r>
      <w:r w:rsidRPr="00BC5FE8">
        <w:t xml:space="preserve"> в том числе жилищный фонд, находящий</w:t>
      </w:r>
      <w:r w:rsidR="005E067B" w:rsidRPr="00BC5FE8">
        <w:t xml:space="preserve">ся в собственности граждан- </w:t>
      </w:r>
      <w:r w:rsidR="005530C0">
        <w:t>77,85</w:t>
      </w:r>
      <w:r w:rsidRPr="00BC5FE8">
        <w:t xml:space="preserve"> тыс.кв. метра</w:t>
      </w:r>
      <w:r w:rsidR="00AE3D04" w:rsidRPr="00BC5FE8">
        <w:t>.</w:t>
      </w:r>
      <w:r w:rsidR="003C5928" w:rsidRPr="00BC5FE8">
        <w:t xml:space="preserve"> Муниципального имущества </w:t>
      </w:r>
      <w:r w:rsidR="00D053FB">
        <w:t>3,</w:t>
      </w:r>
      <w:r w:rsidR="005530C0">
        <w:t>08</w:t>
      </w:r>
      <w:r w:rsidR="003C5928" w:rsidRPr="00BC5FE8">
        <w:t xml:space="preserve"> тыс. кв.м.</w:t>
      </w:r>
      <w:r w:rsidR="00AE3D04" w:rsidRPr="00BC5FE8">
        <w:t xml:space="preserve"> </w:t>
      </w:r>
      <w:r w:rsidR="005530C0">
        <w:t>В собственности юридических лиц 10,75тыс. кв.м</w:t>
      </w:r>
      <w:proofErr w:type="gramStart"/>
      <w:r w:rsidR="005530C0">
        <w:t>.</w:t>
      </w:r>
      <w:r w:rsidR="00AE3D04" w:rsidRPr="00BC5FE8">
        <w:t>В</w:t>
      </w:r>
      <w:proofErr w:type="gramEnd"/>
      <w:r w:rsidR="00AE3D04" w:rsidRPr="00BC5FE8">
        <w:t xml:space="preserve">  20</w:t>
      </w:r>
      <w:r w:rsidR="003D3346">
        <w:t>2</w:t>
      </w:r>
      <w:r w:rsidR="005530C0">
        <w:t>2</w:t>
      </w:r>
      <w:r w:rsidR="00C22E8C">
        <w:t xml:space="preserve"> году  </w:t>
      </w:r>
      <w:r w:rsidR="00220A0A">
        <w:t>поселение</w:t>
      </w:r>
      <w:r w:rsidR="008B2A22">
        <w:t xml:space="preserve"> по программе переселение из ветхого аварийного жилья</w:t>
      </w:r>
      <w:r w:rsidR="003C5928" w:rsidRPr="00BC5FE8">
        <w:t xml:space="preserve">  </w:t>
      </w:r>
      <w:r w:rsidR="00220A0A">
        <w:t>не участвовало</w:t>
      </w:r>
      <w:r w:rsidR="00C22E8C">
        <w:t>.</w:t>
      </w:r>
      <w:r w:rsidR="005E067B" w:rsidRPr="00BC5FE8">
        <w:t xml:space="preserve"> </w:t>
      </w:r>
      <w:r w:rsidR="00472425">
        <w:t>В 202</w:t>
      </w:r>
      <w:r w:rsidR="005530C0">
        <w:t>3</w:t>
      </w:r>
      <w:r w:rsidR="00472425">
        <w:t>году планируется участие в программе по переселению из ветхого аварийного жилья. Площадь 138,5м</w:t>
      </w:r>
      <w:proofErr w:type="gramStart"/>
      <w:r w:rsidR="00472425">
        <w:t>2</w:t>
      </w:r>
      <w:proofErr w:type="gramEnd"/>
    </w:p>
    <w:p w:rsidR="00F55A7C" w:rsidRDefault="00F55A7C" w:rsidP="00F55A7C">
      <w:r>
        <w:lastRenderedPageBreak/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>
        <w:t>,</w:t>
      </w:r>
      <w:r>
        <w:t xml:space="preserve">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0B500F" w:rsidRDefault="00F55A7C" w:rsidP="00F55A7C">
      <w:r w:rsidRPr="00BC5FE8">
        <w:t>В Кук</w:t>
      </w:r>
      <w:r w:rsidR="000B500F">
        <w:t>обойском сельском поселении 1</w:t>
      </w:r>
      <w:r w:rsidR="00FD6DF3">
        <w:t>8</w:t>
      </w:r>
      <w:r w:rsidR="005530C0">
        <w:t>1</w:t>
      </w:r>
      <w:r w:rsidR="00D053FB">
        <w:t xml:space="preserve"> сем</w:t>
      </w:r>
      <w:r w:rsidR="005530C0">
        <w:t>ья  получае</w:t>
      </w:r>
      <w:r w:rsidRPr="00BC5FE8">
        <w:t>т жилищные субсидии,</w:t>
      </w:r>
    </w:p>
    <w:p w:rsidR="00F55A7C" w:rsidRPr="000B500F" w:rsidRDefault="000B500F" w:rsidP="00F55A7C">
      <w:r w:rsidRPr="000B500F">
        <w:rPr>
          <w:bCs/>
        </w:rPr>
        <w:t>Число граждан, пользующихся льготами по оплате жилья и коммунальных услуг</w:t>
      </w:r>
      <w:r w:rsidR="00F55A7C" w:rsidRPr="000B500F">
        <w:t xml:space="preserve"> </w:t>
      </w:r>
      <w:r w:rsidR="005530C0">
        <w:t>696</w:t>
      </w:r>
      <w:r w:rsidR="003D3346">
        <w:t xml:space="preserve"> </w:t>
      </w:r>
      <w:r>
        <w:t>чел.</w:t>
      </w:r>
    </w:p>
    <w:p w:rsidR="00F55A7C" w:rsidRDefault="009F432B" w:rsidP="009F432B">
      <w:pPr>
        <w:ind w:firstLine="0"/>
      </w:pPr>
      <w:r>
        <w:t xml:space="preserve">        </w:t>
      </w:r>
      <w:r w:rsidR="00F55A7C">
        <w:t xml:space="preserve"> Индексы потребительских цен на товары и услуги населению взяты  из прогноза социально – экономического развития Ярославской области на 20</w:t>
      </w:r>
      <w:r w:rsidR="00072C6C">
        <w:t>2</w:t>
      </w:r>
      <w:r w:rsidR="005530C0">
        <w:t>3</w:t>
      </w:r>
      <w:r w:rsidR="00F55A7C">
        <w:t>-20</w:t>
      </w:r>
      <w:r w:rsidR="000B500F">
        <w:t>2</w:t>
      </w:r>
      <w:r w:rsidR="005530C0">
        <w:t>5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Индекс потребительских цен характеризует общее изменение уровня цен на товары и услуги в целом по области. Данный показатель состоит из отдельных индексов: индекса цен на продовольственные товары, индекса цен на непродовольственные товары, индекса цен и тарифов на платные услуги населению. Прослеживая динамику значений данного показателя, можно сказать, </w:t>
      </w:r>
      <w:r w:rsidR="00B6257C">
        <w:t>снижение курса рубля к доллару и евр</w:t>
      </w:r>
      <w:r w:rsidR="009F432B">
        <w:t xml:space="preserve">о, приведет к росту цен </w:t>
      </w:r>
      <w:r w:rsidR="00B6257C">
        <w:t xml:space="preserve"> на продовольствие</w:t>
      </w:r>
      <w:r w:rsidR="009F432B">
        <w:t>. В прогнозируемый период негативное влияние на инфляцию может оказать усиление роста цен, обусловленное ростом регулируемых тарифов, при сохранении ориентации на инфляцию предшествующего</w:t>
      </w:r>
      <w:r w:rsidR="009F432B" w:rsidRPr="00586C58">
        <w:t xml:space="preserve"> </w:t>
      </w:r>
      <w:r w:rsidR="009F432B">
        <w:t>года. Основной риск превышения прогнозируемого уровня инфляции заключается в возможности возобновления ослабления курса рубля в случае установления более низких цен на нефть. При этом инфляционные риски повышаются в условиях режима сохранения продовольственных «контрсанкций» по ограничению импорта.</w:t>
      </w:r>
      <w:r w:rsidR="00B6257C">
        <w:t xml:space="preserve"> </w:t>
      </w:r>
    </w:p>
    <w:p w:rsidR="006E0A06" w:rsidRPr="00BC5FE8" w:rsidRDefault="006E0A06" w:rsidP="00F55A7C">
      <w:r w:rsidRPr="00BC5FE8">
        <w:t xml:space="preserve">     На это указывает и изменение такого показателя, как величина прожиточного минимума  в расчете на душу населения в месяц: его значен</w:t>
      </w:r>
      <w:r w:rsidR="00CE4A4A">
        <w:t>ие  возрастает</w:t>
      </w:r>
      <w:r w:rsidRPr="00BC5FE8">
        <w:t>.</w:t>
      </w:r>
      <w:r w:rsidR="00F55A7C">
        <w:t xml:space="preserve">     Приведенные параметры  величины прожиточного минимума взяты из прогноза социально-экономического развития Ярославской области на 20</w:t>
      </w:r>
      <w:r w:rsidR="00072C6C">
        <w:t>2</w:t>
      </w:r>
      <w:r w:rsidR="005530C0">
        <w:t>3</w:t>
      </w:r>
      <w:r w:rsidR="00F55A7C">
        <w:t xml:space="preserve"> -20</w:t>
      </w:r>
      <w:r w:rsidR="00D053FB">
        <w:t>2</w:t>
      </w:r>
      <w:r w:rsidR="005530C0">
        <w:t>5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     Темпы роста фонда заработной платы рассчитаны с учетом того, что основную долю населения составляют работники бюджетной сферы и пенсионеры. Повышение их </w:t>
      </w:r>
      <w:r w:rsidR="004F4250" w:rsidRPr="00BC5FE8">
        <w:t>доходов стабильно.</w:t>
      </w:r>
    </w:p>
    <w:p w:rsidR="006E0A06" w:rsidRPr="00BC5FE8" w:rsidRDefault="006E0A06" w:rsidP="006E0A06">
      <w:r w:rsidRPr="00BC5FE8">
        <w:t xml:space="preserve">      Таким образом, подводя итоги по динамике значений всех показателей прогноза социально-</w:t>
      </w:r>
      <w:r w:rsidR="004F4250" w:rsidRPr="00BC5FE8">
        <w:t xml:space="preserve"> экономического развития Кукобой</w:t>
      </w:r>
      <w:r w:rsidRPr="00BC5FE8">
        <w:t>ского сельского поселения, можно сделать вывод, что общая социально- экономическая ситуация в поселении остается стабильной.</w:t>
      </w:r>
    </w:p>
    <w:p w:rsidR="006E0A06" w:rsidRPr="00BC5FE8" w:rsidRDefault="006E0A06" w:rsidP="006E0A06">
      <w:r w:rsidRPr="00BC5FE8"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всего, с финансовым обеспечением.   </w:t>
      </w:r>
    </w:p>
    <w:p w:rsidR="006E0A06" w:rsidRPr="00BC5FE8" w:rsidRDefault="006E0A06" w:rsidP="006E0A06">
      <w:r w:rsidRPr="00BC5FE8"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514B"/>
    <w:rsid w:val="00021D73"/>
    <w:rsid w:val="0004108B"/>
    <w:rsid w:val="000441AF"/>
    <w:rsid w:val="000626F1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D5B9C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40FB"/>
    <w:rsid w:val="00160F9D"/>
    <w:rsid w:val="001620ED"/>
    <w:rsid w:val="00164557"/>
    <w:rsid w:val="001660E0"/>
    <w:rsid w:val="001856F8"/>
    <w:rsid w:val="00191364"/>
    <w:rsid w:val="00191604"/>
    <w:rsid w:val="0019195C"/>
    <w:rsid w:val="00194628"/>
    <w:rsid w:val="001956B7"/>
    <w:rsid w:val="001A1AC4"/>
    <w:rsid w:val="001A1BA7"/>
    <w:rsid w:val="001A4557"/>
    <w:rsid w:val="001B1F52"/>
    <w:rsid w:val="001B35D3"/>
    <w:rsid w:val="001D077E"/>
    <w:rsid w:val="001D4F4A"/>
    <w:rsid w:val="001D5F04"/>
    <w:rsid w:val="001E1F9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399B"/>
    <w:rsid w:val="002257C6"/>
    <w:rsid w:val="00227C11"/>
    <w:rsid w:val="00242B89"/>
    <w:rsid w:val="0024497D"/>
    <w:rsid w:val="00246A0A"/>
    <w:rsid w:val="00247E0B"/>
    <w:rsid w:val="00253D31"/>
    <w:rsid w:val="00257147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0C19"/>
    <w:rsid w:val="002C40B5"/>
    <w:rsid w:val="002C4866"/>
    <w:rsid w:val="002D1D7F"/>
    <w:rsid w:val="002D28C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5521"/>
    <w:rsid w:val="003362A0"/>
    <w:rsid w:val="00337BD2"/>
    <w:rsid w:val="00342D1B"/>
    <w:rsid w:val="0034450C"/>
    <w:rsid w:val="003460B1"/>
    <w:rsid w:val="00356037"/>
    <w:rsid w:val="00356EEA"/>
    <w:rsid w:val="00365483"/>
    <w:rsid w:val="00365B3A"/>
    <w:rsid w:val="00366B42"/>
    <w:rsid w:val="00367E9D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0ABC"/>
    <w:rsid w:val="00454472"/>
    <w:rsid w:val="0045639A"/>
    <w:rsid w:val="00460219"/>
    <w:rsid w:val="00461C16"/>
    <w:rsid w:val="00472425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C716A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530C0"/>
    <w:rsid w:val="00574A66"/>
    <w:rsid w:val="005769D3"/>
    <w:rsid w:val="00582AFC"/>
    <w:rsid w:val="0059007D"/>
    <w:rsid w:val="00593586"/>
    <w:rsid w:val="0059406E"/>
    <w:rsid w:val="005A09F2"/>
    <w:rsid w:val="005A48BA"/>
    <w:rsid w:val="005A7FF0"/>
    <w:rsid w:val="005B08F1"/>
    <w:rsid w:val="005B5A74"/>
    <w:rsid w:val="005C2548"/>
    <w:rsid w:val="005D159A"/>
    <w:rsid w:val="005E0007"/>
    <w:rsid w:val="005E067B"/>
    <w:rsid w:val="005E1D97"/>
    <w:rsid w:val="005E41CE"/>
    <w:rsid w:val="005F0B58"/>
    <w:rsid w:val="005F3BE6"/>
    <w:rsid w:val="0060277A"/>
    <w:rsid w:val="00602B28"/>
    <w:rsid w:val="00606713"/>
    <w:rsid w:val="006136EB"/>
    <w:rsid w:val="00614CD5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4438"/>
    <w:rsid w:val="00690E19"/>
    <w:rsid w:val="00690ECA"/>
    <w:rsid w:val="006911AE"/>
    <w:rsid w:val="00692C47"/>
    <w:rsid w:val="00692D00"/>
    <w:rsid w:val="0069369C"/>
    <w:rsid w:val="006B4F77"/>
    <w:rsid w:val="006C0BD5"/>
    <w:rsid w:val="006D4108"/>
    <w:rsid w:val="006E05E9"/>
    <w:rsid w:val="006E0A06"/>
    <w:rsid w:val="006E3CE3"/>
    <w:rsid w:val="006E5665"/>
    <w:rsid w:val="006E7687"/>
    <w:rsid w:val="006F60AB"/>
    <w:rsid w:val="00704A1E"/>
    <w:rsid w:val="00712EC6"/>
    <w:rsid w:val="007252FE"/>
    <w:rsid w:val="00726002"/>
    <w:rsid w:val="00731736"/>
    <w:rsid w:val="0073273A"/>
    <w:rsid w:val="00764D33"/>
    <w:rsid w:val="00770A80"/>
    <w:rsid w:val="00772DC5"/>
    <w:rsid w:val="007752A9"/>
    <w:rsid w:val="00787DEA"/>
    <w:rsid w:val="00791291"/>
    <w:rsid w:val="0079212B"/>
    <w:rsid w:val="007928F7"/>
    <w:rsid w:val="00796748"/>
    <w:rsid w:val="007B3779"/>
    <w:rsid w:val="007C0ED5"/>
    <w:rsid w:val="007D01A6"/>
    <w:rsid w:val="007D48DB"/>
    <w:rsid w:val="007E610D"/>
    <w:rsid w:val="007F0D9A"/>
    <w:rsid w:val="007F7641"/>
    <w:rsid w:val="008056E1"/>
    <w:rsid w:val="00812F72"/>
    <w:rsid w:val="0081337D"/>
    <w:rsid w:val="008145CD"/>
    <w:rsid w:val="008178D8"/>
    <w:rsid w:val="00820441"/>
    <w:rsid w:val="00820467"/>
    <w:rsid w:val="00820B26"/>
    <w:rsid w:val="00821664"/>
    <w:rsid w:val="00837B88"/>
    <w:rsid w:val="00856E63"/>
    <w:rsid w:val="00870416"/>
    <w:rsid w:val="00870FC4"/>
    <w:rsid w:val="008730AF"/>
    <w:rsid w:val="008753A5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C4B12"/>
    <w:rsid w:val="008D168C"/>
    <w:rsid w:val="008E2E93"/>
    <w:rsid w:val="008E5226"/>
    <w:rsid w:val="008F7426"/>
    <w:rsid w:val="00900176"/>
    <w:rsid w:val="00906144"/>
    <w:rsid w:val="009122F1"/>
    <w:rsid w:val="009123B8"/>
    <w:rsid w:val="00917514"/>
    <w:rsid w:val="00926F27"/>
    <w:rsid w:val="00927058"/>
    <w:rsid w:val="0093019C"/>
    <w:rsid w:val="0094026B"/>
    <w:rsid w:val="00941808"/>
    <w:rsid w:val="009428DF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A03803"/>
    <w:rsid w:val="00A03D9D"/>
    <w:rsid w:val="00A03DFC"/>
    <w:rsid w:val="00A26957"/>
    <w:rsid w:val="00A36041"/>
    <w:rsid w:val="00A37FF6"/>
    <w:rsid w:val="00A408C0"/>
    <w:rsid w:val="00A60698"/>
    <w:rsid w:val="00A80885"/>
    <w:rsid w:val="00A93736"/>
    <w:rsid w:val="00A955DB"/>
    <w:rsid w:val="00AA00F4"/>
    <w:rsid w:val="00AA4F1F"/>
    <w:rsid w:val="00AA5985"/>
    <w:rsid w:val="00AC1FE0"/>
    <w:rsid w:val="00AC2050"/>
    <w:rsid w:val="00AC3E71"/>
    <w:rsid w:val="00AC5D1D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6638"/>
    <w:rsid w:val="00B47377"/>
    <w:rsid w:val="00B5754A"/>
    <w:rsid w:val="00B6257C"/>
    <w:rsid w:val="00B6442C"/>
    <w:rsid w:val="00B676B3"/>
    <w:rsid w:val="00B73CFF"/>
    <w:rsid w:val="00B74BCD"/>
    <w:rsid w:val="00B74EB9"/>
    <w:rsid w:val="00B81317"/>
    <w:rsid w:val="00B83974"/>
    <w:rsid w:val="00B84E09"/>
    <w:rsid w:val="00B870FD"/>
    <w:rsid w:val="00B97C8E"/>
    <w:rsid w:val="00BA5F28"/>
    <w:rsid w:val="00BB61C6"/>
    <w:rsid w:val="00BC469C"/>
    <w:rsid w:val="00BC5FE8"/>
    <w:rsid w:val="00BD6EAC"/>
    <w:rsid w:val="00BD7FCC"/>
    <w:rsid w:val="00BE1BD6"/>
    <w:rsid w:val="00BF4094"/>
    <w:rsid w:val="00BF6A01"/>
    <w:rsid w:val="00C07DDD"/>
    <w:rsid w:val="00C12797"/>
    <w:rsid w:val="00C165CF"/>
    <w:rsid w:val="00C22E8C"/>
    <w:rsid w:val="00C31641"/>
    <w:rsid w:val="00C3207A"/>
    <w:rsid w:val="00C36272"/>
    <w:rsid w:val="00C405E5"/>
    <w:rsid w:val="00C41B57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C6FDE"/>
    <w:rsid w:val="00CE059A"/>
    <w:rsid w:val="00CE4A4A"/>
    <w:rsid w:val="00CE56A9"/>
    <w:rsid w:val="00CE6593"/>
    <w:rsid w:val="00CF0F16"/>
    <w:rsid w:val="00CF52DC"/>
    <w:rsid w:val="00CF68C3"/>
    <w:rsid w:val="00D0140D"/>
    <w:rsid w:val="00D03CC7"/>
    <w:rsid w:val="00D04819"/>
    <w:rsid w:val="00D053FB"/>
    <w:rsid w:val="00D13B57"/>
    <w:rsid w:val="00D16DD7"/>
    <w:rsid w:val="00D23763"/>
    <w:rsid w:val="00D24D41"/>
    <w:rsid w:val="00D30773"/>
    <w:rsid w:val="00D30D88"/>
    <w:rsid w:val="00D4396E"/>
    <w:rsid w:val="00D504DE"/>
    <w:rsid w:val="00D5208F"/>
    <w:rsid w:val="00D57E4F"/>
    <w:rsid w:val="00D614B7"/>
    <w:rsid w:val="00D66496"/>
    <w:rsid w:val="00D70800"/>
    <w:rsid w:val="00D72F56"/>
    <w:rsid w:val="00D73870"/>
    <w:rsid w:val="00D75E0E"/>
    <w:rsid w:val="00D77DF2"/>
    <w:rsid w:val="00D81F57"/>
    <w:rsid w:val="00D82683"/>
    <w:rsid w:val="00D82C6C"/>
    <w:rsid w:val="00D92A67"/>
    <w:rsid w:val="00D97260"/>
    <w:rsid w:val="00D97B9B"/>
    <w:rsid w:val="00DB19A4"/>
    <w:rsid w:val="00DB7C14"/>
    <w:rsid w:val="00DC2B38"/>
    <w:rsid w:val="00DC5D31"/>
    <w:rsid w:val="00DD2406"/>
    <w:rsid w:val="00DD5A64"/>
    <w:rsid w:val="00DE20DB"/>
    <w:rsid w:val="00DE3AF4"/>
    <w:rsid w:val="00DE4788"/>
    <w:rsid w:val="00DF2A27"/>
    <w:rsid w:val="00DF38B9"/>
    <w:rsid w:val="00E00CAF"/>
    <w:rsid w:val="00E00E8B"/>
    <w:rsid w:val="00E026FA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7480"/>
    <w:rsid w:val="00E805EC"/>
    <w:rsid w:val="00E87CEC"/>
    <w:rsid w:val="00E914E0"/>
    <w:rsid w:val="00EA36B2"/>
    <w:rsid w:val="00EA69E5"/>
    <w:rsid w:val="00EB3500"/>
    <w:rsid w:val="00ED2EBA"/>
    <w:rsid w:val="00EE2093"/>
    <w:rsid w:val="00F016BB"/>
    <w:rsid w:val="00F05338"/>
    <w:rsid w:val="00F25778"/>
    <w:rsid w:val="00F33473"/>
    <w:rsid w:val="00F45C86"/>
    <w:rsid w:val="00F46A4A"/>
    <w:rsid w:val="00F51E11"/>
    <w:rsid w:val="00F55A7C"/>
    <w:rsid w:val="00F64EF7"/>
    <w:rsid w:val="00F73C6B"/>
    <w:rsid w:val="00F74FA9"/>
    <w:rsid w:val="00F8106E"/>
    <w:rsid w:val="00F84BC5"/>
    <w:rsid w:val="00F913A4"/>
    <w:rsid w:val="00F9276C"/>
    <w:rsid w:val="00F93D45"/>
    <w:rsid w:val="00FB08F0"/>
    <w:rsid w:val="00FB173E"/>
    <w:rsid w:val="00FC0415"/>
    <w:rsid w:val="00FC3F95"/>
    <w:rsid w:val="00FC4DFF"/>
    <w:rsid w:val="00FD4662"/>
    <w:rsid w:val="00FD6DF3"/>
    <w:rsid w:val="00FE0796"/>
    <w:rsid w:val="00FE13A2"/>
    <w:rsid w:val="00FE262F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58E0-1321-4C5B-9F13-57F5E9AC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173</cp:revision>
  <cp:lastPrinted>2022-10-03T06:46:00Z</cp:lastPrinted>
  <dcterms:created xsi:type="dcterms:W3CDTF">2011-11-18T09:20:00Z</dcterms:created>
  <dcterms:modified xsi:type="dcterms:W3CDTF">2022-10-03T06:46:00Z</dcterms:modified>
</cp:coreProperties>
</file>